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590BA" w14:textId="77777777" w:rsidR="00DC40CB" w:rsidRDefault="00DC40CB" w:rsidP="00DC40CB">
      <w:pPr>
        <w:spacing w:before="120" w:after="120" w:line="240" w:lineRule="auto"/>
        <w:rPr>
          <w:rFonts w:ascii="Open Sans" w:eastAsia="Open Sans" w:hAnsi="Open Sans" w:cs="Open Sans"/>
          <w:b/>
          <w:color w:val="0B5394"/>
          <w:sz w:val="26"/>
          <w:szCs w:val="26"/>
        </w:rPr>
      </w:pPr>
      <w:r>
        <w:rPr>
          <w:rFonts w:ascii="Open Sans" w:eastAsia="Open Sans" w:hAnsi="Open Sans" w:cs="Open Sans"/>
          <w:b/>
          <w:color w:val="0B5394"/>
          <w:sz w:val="26"/>
          <w:szCs w:val="26"/>
        </w:rPr>
        <w:t xml:space="preserve">Annex 7 to the small project grant agreement </w:t>
      </w:r>
    </w:p>
    <w:p w14:paraId="352E0224" w14:textId="77777777" w:rsidR="00DC40CB" w:rsidRDefault="00DC40CB" w:rsidP="00DC40CB">
      <w:pPr>
        <w:spacing w:before="120" w:after="120" w:line="240" w:lineRule="auto"/>
        <w:jc w:val="right"/>
        <w:rPr>
          <w:rFonts w:ascii="Open Sans" w:eastAsia="Open Sans" w:hAnsi="Open Sans" w:cs="Open Sans"/>
          <w:b/>
        </w:rPr>
      </w:pPr>
    </w:p>
    <w:p w14:paraId="4114FF5C" w14:textId="77777777" w:rsidR="00DC40CB" w:rsidRDefault="00DC40CB" w:rsidP="00DC40CB">
      <w:pPr>
        <w:spacing w:before="120" w:after="120" w:line="240" w:lineRule="auto"/>
        <w:jc w:val="center"/>
        <w:rPr>
          <w:rFonts w:ascii="Open Sans" w:eastAsia="Open Sans" w:hAnsi="Open Sans" w:cs="Open Sans"/>
          <w:b/>
        </w:rPr>
      </w:pPr>
    </w:p>
    <w:tbl>
      <w:tblPr>
        <w:tblW w:w="10207" w:type="dxa"/>
        <w:tblInd w:w="-719" w:type="dxa"/>
        <w:tblBorders>
          <w:top w:val="nil"/>
          <w:left w:val="nil"/>
          <w:bottom w:val="nil"/>
          <w:right w:val="nil"/>
          <w:insideH w:val="nil"/>
          <w:insideV w:val="nil"/>
        </w:tblBorders>
        <w:tblLayout w:type="fixed"/>
        <w:tblLook w:val="0400" w:firstRow="0" w:lastRow="0" w:firstColumn="0" w:lastColumn="0" w:noHBand="0" w:noVBand="1"/>
      </w:tblPr>
      <w:tblGrid>
        <w:gridCol w:w="10207"/>
      </w:tblGrid>
      <w:tr w:rsidR="00DC40CB" w14:paraId="58861C2D" w14:textId="77777777" w:rsidTr="0059184A">
        <w:tc>
          <w:tcPr>
            <w:tcW w:w="10207" w:type="dxa"/>
          </w:tcPr>
          <w:p w14:paraId="5D9555EB" w14:textId="77777777" w:rsidR="00DC40CB" w:rsidRDefault="00DC40CB" w:rsidP="0059184A">
            <w:pPr>
              <w:spacing w:before="120" w:after="120"/>
              <w:jc w:val="center"/>
              <w:rPr>
                <w:rFonts w:ascii="Open Sans" w:eastAsia="Open Sans" w:hAnsi="Open Sans" w:cs="Open Sans"/>
                <w:b/>
                <w:color w:val="0B5394"/>
                <w:sz w:val="26"/>
                <w:szCs w:val="26"/>
              </w:rPr>
            </w:pPr>
            <w:r>
              <w:rPr>
                <w:rFonts w:ascii="Open Sans" w:eastAsia="Open Sans" w:hAnsi="Open Sans" w:cs="Open Sans"/>
                <w:b/>
                <w:color w:val="0B5394"/>
                <w:sz w:val="26"/>
                <w:szCs w:val="26"/>
              </w:rPr>
              <w:t>INFORMATION CLAUSE</w:t>
            </w:r>
          </w:p>
          <w:p w14:paraId="450E0EFC" w14:textId="77777777" w:rsidR="00DC40CB" w:rsidRDefault="00DC40CB" w:rsidP="0059184A">
            <w:pPr>
              <w:spacing w:before="120" w:after="120"/>
              <w:rPr>
                <w:rFonts w:ascii="Open Sans" w:eastAsia="Open Sans" w:hAnsi="Open Sans" w:cs="Open Sans"/>
                <w:b/>
              </w:rPr>
            </w:pPr>
          </w:p>
          <w:p w14:paraId="4761A1A1" w14:textId="77777777" w:rsidR="00DC40CB" w:rsidRDefault="00DC40CB" w:rsidP="0059184A">
            <w:pPr>
              <w:spacing w:before="120" w:after="120"/>
              <w:rPr>
                <w:rFonts w:ascii="Open Sans" w:eastAsia="Open Sans" w:hAnsi="Open Sans" w:cs="Open Sans"/>
              </w:rPr>
            </w:pPr>
            <w:r>
              <w:rPr>
                <w:rFonts w:ascii="Open Sans" w:eastAsia="Open Sans" w:hAnsi="Open Sans" w:cs="Open Sans"/>
              </w:rPr>
              <w:t xml:space="preserve">In order to comply with the obligation imposed by Articles 13 and 14 of the GDPR </w:t>
            </w:r>
            <w:r>
              <w:rPr>
                <w:rFonts w:ascii="Open Sans" w:eastAsia="Open Sans" w:hAnsi="Open Sans" w:cs="Open Sans"/>
                <w:vertAlign w:val="superscript"/>
              </w:rPr>
              <w:footnoteReference w:id="1"/>
            </w:r>
            <w:r>
              <w:rPr>
                <w:rFonts w:ascii="Open Sans" w:eastAsia="Open Sans" w:hAnsi="Open Sans" w:cs="Open Sans"/>
              </w:rPr>
              <w:t>, we inform you of the principles governing the processing of your personal data:</w:t>
            </w:r>
          </w:p>
          <w:p w14:paraId="07826D4A" w14:textId="77777777" w:rsidR="00DC40CB" w:rsidRDefault="00DC40CB" w:rsidP="00DC40CB">
            <w:pPr>
              <w:numPr>
                <w:ilvl w:val="0"/>
                <w:numId w:val="2"/>
              </w:numPr>
              <w:pBdr>
                <w:top w:val="nil"/>
                <w:left w:val="nil"/>
                <w:bottom w:val="nil"/>
                <w:right w:val="nil"/>
                <w:between w:val="nil"/>
              </w:pBdr>
              <w:spacing w:before="120" w:after="120" w:line="240" w:lineRule="auto"/>
              <w:rPr>
                <w:rFonts w:ascii="Open Sans" w:eastAsia="Open Sans" w:hAnsi="Open Sans" w:cs="Open Sans"/>
                <w:b/>
                <w:color w:val="000000"/>
              </w:rPr>
            </w:pPr>
            <w:r>
              <w:rPr>
                <w:rFonts w:ascii="Open Sans" w:eastAsia="Open Sans" w:hAnsi="Open Sans" w:cs="Open Sans"/>
                <w:b/>
                <w:color w:val="000000"/>
              </w:rPr>
              <w:t>Data controller</w:t>
            </w:r>
          </w:p>
          <w:p w14:paraId="31A77485" w14:textId="77777777" w:rsidR="00DC40CB" w:rsidRDefault="00DC40CB" w:rsidP="0059184A">
            <w:pPr>
              <w:spacing w:before="120" w:after="120"/>
              <w:rPr>
                <w:rFonts w:ascii="Open Sans" w:eastAsia="Open Sans" w:hAnsi="Open Sans" w:cs="Open Sans"/>
              </w:rPr>
            </w:pPr>
            <w:r>
              <w:rPr>
                <w:rFonts w:ascii="Open Sans" w:eastAsia="Open Sans" w:hAnsi="Open Sans" w:cs="Open Sans"/>
              </w:rPr>
              <w:t>The separate controllers of your data are:</w:t>
            </w:r>
          </w:p>
          <w:p w14:paraId="002DD47B" w14:textId="77777777" w:rsidR="00DC40CB" w:rsidRDefault="00DC40CB" w:rsidP="00DC40CB">
            <w:pPr>
              <w:numPr>
                <w:ilvl w:val="0"/>
                <w:numId w:val="1"/>
              </w:numPr>
              <w:spacing w:before="120" w:after="120" w:line="240" w:lineRule="auto"/>
              <w:jc w:val="both"/>
              <w:rPr>
                <w:rFonts w:ascii="Open Sans" w:eastAsia="Open Sans" w:hAnsi="Open Sans" w:cs="Open Sans"/>
              </w:rPr>
            </w:pPr>
            <w:r>
              <w:rPr>
                <w:rFonts w:ascii="Open Sans" w:eastAsia="Open Sans" w:hAnsi="Open Sans" w:cs="Open Sans"/>
              </w:rPr>
              <w:t xml:space="preserve">Agency </w:t>
            </w:r>
            <w:r w:rsidRPr="00C9398D">
              <w:rPr>
                <w:rFonts w:ascii="Open Sans" w:eastAsia="Open Sans" w:hAnsi="Open Sans" w:cs="Open Sans"/>
              </w:rPr>
              <w:t>of Regional Development in Ternopil Region</w:t>
            </w:r>
            <w:r>
              <w:rPr>
                <w:rFonts w:ascii="Open Sans" w:eastAsia="Open Sans" w:hAnsi="Open Sans" w:cs="Open Sans"/>
              </w:rPr>
              <w:t xml:space="preserve">, insofar as it performs the tasks of the SPF </w:t>
            </w:r>
            <w:r>
              <w:rPr>
                <w:rFonts w:ascii="Open Sans" w:eastAsia="Open Sans" w:hAnsi="Open Sans" w:cs="Open Sans"/>
                <w:color w:val="000000"/>
              </w:rPr>
              <w:t>Beneficiary</w:t>
            </w:r>
            <w:r>
              <w:rPr>
                <w:rFonts w:ascii="Open Sans" w:eastAsia="Open Sans" w:hAnsi="Open Sans" w:cs="Open Sans"/>
              </w:rPr>
              <w:t xml:space="preserve">, based at </w:t>
            </w:r>
            <w:proofErr w:type="spellStart"/>
            <w:r w:rsidRPr="00D573C5">
              <w:rPr>
                <w:rFonts w:ascii="Open Sans" w:eastAsia="Open Sans" w:hAnsi="Open Sans" w:cs="Open Sans"/>
              </w:rPr>
              <w:t>vul.</w:t>
            </w:r>
            <w:proofErr w:type="spellEnd"/>
            <w:r w:rsidRPr="00D573C5">
              <w:rPr>
                <w:rFonts w:ascii="Open Sans" w:eastAsia="Open Sans" w:hAnsi="Open Sans" w:cs="Open Sans"/>
              </w:rPr>
              <w:t xml:space="preserve"> </w:t>
            </w:r>
            <w:proofErr w:type="spellStart"/>
            <w:r>
              <w:rPr>
                <w:rFonts w:ascii="Open Sans" w:eastAsia="Open Sans" w:hAnsi="Open Sans" w:cs="Open Sans"/>
              </w:rPr>
              <w:t>Hrushevskoho</w:t>
            </w:r>
            <w:proofErr w:type="spellEnd"/>
            <w:r>
              <w:rPr>
                <w:rFonts w:ascii="Open Sans" w:eastAsia="Open Sans" w:hAnsi="Open Sans" w:cs="Open Sans"/>
              </w:rPr>
              <w:t xml:space="preserve"> 8-71, 46021, Ternopil, Ukraine.</w:t>
            </w:r>
          </w:p>
          <w:p w14:paraId="793D3511" w14:textId="77777777" w:rsidR="00DC40CB" w:rsidRDefault="00DC40CB" w:rsidP="00DC40CB">
            <w:pPr>
              <w:numPr>
                <w:ilvl w:val="0"/>
                <w:numId w:val="1"/>
              </w:numPr>
              <w:spacing w:before="120" w:after="120" w:line="240" w:lineRule="auto"/>
              <w:jc w:val="both"/>
              <w:rPr>
                <w:rFonts w:ascii="Open Sans" w:eastAsia="Open Sans" w:hAnsi="Open Sans" w:cs="Open Sans"/>
              </w:rPr>
            </w:pPr>
            <w:r>
              <w:rPr>
                <w:rFonts w:ascii="Open Sans" w:eastAsia="Open Sans" w:hAnsi="Open Sans" w:cs="Open Sans"/>
              </w:rPr>
              <w:t>The Minister of Development Funds and Regional Policy , insofar as it performs the tasks of a Member State and acts as the Managing Authority (MA) for the Interreg NEXT Poland-Ukraine 2021-2027</w:t>
            </w:r>
            <w:r>
              <w:t xml:space="preserve"> </w:t>
            </w:r>
            <w:r>
              <w:rPr>
                <w:rFonts w:ascii="Open Sans" w:eastAsia="Open Sans" w:hAnsi="Open Sans" w:cs="Open Sans"/>
              </w:rPr>
              <w:t xml:space="preserve">Programme, based at ul. </w:t>
            </w:r>
            <w:proofErr w:type="spellStart"/>
            <w:r>
              <w:rPr>
                <w:rFonts w:ascii="Open Sans" w:eastAsia="Open Sans" w:hAnsi="Open Sans" w:cs="Open Sans"/>
              </w:rPr>
              <w:t>Wspólna</w:t>
            </w:r>
            <w:proofErr w:type="spellEnd"/>
            <w:r>
              <w:rPr>
                <w:rFonts w:ascii="Open Sans" w:eastAsia="Open Sans" w:hAnsi="Open Sans" w:cs="Open Sans"/>
              </w:rPr>
              <w:t xml:space="preserve"> 2/4, 00-926 Warsaw.</w:t>
            </w:r>
          </w:p>
          <w:p w14:paraId="3C29CAD5" w14:textId="77777777" w:rsidR="00DC40CB" w:rsidRDefault="00DC40CB" w:rsidP="00DC40CB">
            <w:pPr>
              <w:numPr>
                <w:ilvl w:val="0"/>
                <w:numId w:val="1"/>
              </w:numPr>
              <w:spacing w:before="120" w:after="120" w:line="240" w:lineRule="auto"/>
              <w:jc w:val="both"/>
              <w:rPr>
                <w:rFonts w:ascii="Open Sans" w:eastAsia="Open Sans" w:hAnsi="Open Sans" w:cs="Open Sans"/>
              </w:rPr>
            </w:pPr>
            <w:r>
              <w:rPr>
                <w:rFonts w:ascii="Open Sans" w:eastAsia="Open Sans" w:hAnsi="Open Sans" w:cs="Open Sans"/>
              </w:rPr>
              <w:t>Director of the Centre of  European Projects (CPE), insofar as it acts as the Joint Secretariat for the Interreg NEXT Poland-Ukraine</w:t>
            </w:r>
            <w:r>
              <w:t xml:space="preserve"> </w:t>
            </w:r>
            <w:r>
              <w:rPr>
                <w:rFonts w:ascii="Open Sans" w:eastAsia="Open Sans" w:hAnsi="Open Sans" w:cs="Open Sans"/>
              </w:rPr>
              <w:t>2021-2027</w:t>
            </w:r>
            <w:r>
              <w:t xml:space="preserve"> </w:t>
            </w:r>
            <w:r>
              <w:rPr>
                <w:rFonts w:ascii="Open Sans" w:eastAsia="Open Sans" w:hAnsi="Open Sans" w:cs="Open Sans"/>
              </w:rPr>
              <w:t>Programme</w:t>
            </w:r>
            <w:r>
              <w:rPr>
                <w:rFonts w:ascii="Open Sans" w:eastAsia="Open Sans" w:hAnsi="Open Sans" w:cs="Open Sans"/>
                <w:vertAlign w:val="superscript"/>
              </w:rPr>
              <w:footnoteReference w:id="2"/>
            </w:r>
            <w:r>
              <w:rPr>
                <w:rFonts w:ascii="Open Sans" w:eastAsia="Open Sans" w:hAnsi="Open Sans" w:cs="Open Sans"/>
              </w:rPr>
              <w:t xml:space="preserve"> , based at ul. </w:t>
            </w:r>
            <w:proofErr w:type="spellStart"/>
            <w:r>
              <w:rPr>
                <w:rFonts w:ascii="Open Sans" w:eastAsia="Open Sans" w:hAnsi="Open Sans" w:cs="Open Sans"/>
              </w:rPr>
              <w:t>Puławska</w:t>
            </w:r>
            <w:proofErr w:type="spellEnd"/>
            <w:r>
              <w:rPr>
                <w:rFonts w:ascii="Open Sans" w:eastAsia="Open Sans" w:hAnsi="Open Sans" w:cs="Open Sans"/>
              </w:rPr>
              <w:t xml:space="preserve"> 180, 02-670 </w:t>
            </w:r>
            <w:proofErr w:type="spellStart"/>
            <w:r>
              <w:rPr>
                <w:rFonts w:ascii="Open Sans" w:eastAsia="Open Sans" w:hAnsi="Open Sans" w:cs="Open Sans"/>
              </w:rPr>
              <w:t>Warsaw.Competent</w:t>
            </w:r>
            <w:proofErr w:type="spellEnd"/>
            <w:r>
              <w:rPr>
                <w:rFonts w:ascii="Open Sans" w:eastAsia="Open Sans" w:hAnsi="Open Sans" w:cs="Open Sans"/>
              </w:rPr>
              <w:t xml:space="preserve"> authority which has been designated to carry out the tasks of the controller appointed in accordance with Article 46(4) of the Interreg Regulation .</w:t>
            </w:r>
            <w:r>
              <w:rPr>
                <w:rFonts w:ascii="Open Sans" w:eastAsia="Open Sans" w:hAnsi="Open Sans" w:cs="Open Sans"/>
                <w:vertAlign w:val="superscript"/>
              </w:rPr>
              <w:footnoteReference w:id="3"/>
            </w:r>
            <w:r>
              <w:rPr>
                <w:rFonts w:ascii="Open Sans" w:eastAsia="Open Sans" w:hAnsi="Open Sans" w:cs="Open Sans"/>
                <w:color w:val="333333"/>
                <w:highlight w:val="white"/>
              </w:rPr>
              <w:t>Secretariat of the Cabinet of Ministers of Ukraine,</w:t>
            </w:r>
            <w:r>
              <w:rPr>
                <w:rFonts w:ascii="Open Sans" w:eastAsia="Open Sans" w:hAnsi="Open Sans" w:cs="Open Sans"/>
              </w:rPr>
              <w:t xml:space="preserve"> </w:t>
            </w:r>
            <w:r>
              <w:rPr>
                <w:rFonts w:ascii="Open Sans" w:eastAsia="Open Sans" w:hAnsi="Open Sans" w:cs="Open Sans"/>
                <w:color w:val="333333"/>
                <w:highlight w:val="white"/>
              </w:rPr>
              <w:t>acts as the National Authority (NA)</w:t>
            </w:r>
            <w:r>
              <w:rPr>
                <w:rFonts w:ascii="Open Sans" w:eastAsia="Open Sans" w:hAnsi="Open Sans" w:cs="Open Sans"/>
              </w:rPr>
              <w:t xml:space="preserve"> </w:t>
            </w:r>
            <w:r>
              <w:rPr>
                <w:rFonts w:ascii="Open Sans" w:eastAsia="Open Sans" w:hAnsi="Open Sans" w:cs="Open Sans"/>
                <w:color w:val="333333"/>
                <w:highlight w:val="white"/>
              </w:rPr>
              <w:t>for the Interreg NEXT Poland-Ukraine 2021-2027 Programme,</w:t>
            </w:r>
            <w:r>
              <w:rPr>
                <w:rFonts w:ascii="Open Sans" w:eastAsia="Open Sans" w:hAnsi="Open Sans" w:cs="Open Sans"/>
              </w:rPr>
              <w:t xml:space="preserve"> based at  12/2 Hrushevsky St. 01008 Kyiv, Ukraine </w:t>
            </w:r>
          </w:p>
          <w:p w14:paraId="2A5726C5" w14:textId="77777777" w:rsidR="00DC40CB" w:rsidRDefault="00DC40CB" w:rsidP="0059184A">
            <w:pPr>
              <w:spacing w:before="120" w:after="120"/>
              <w:ind w:left="780"/>
              <w:rPr>
                <w:rFonts w:ascii="Open Sans" w:eastAsia="Open Sans" w:hAnsi="Open Sans" w:cs="Open Sans"/>
              </w:rPr>
            </w:pPr>
          </w:p>
          <w:p w14:paraId="6C7721CA" w14:textId="77777777" w:rsidR="00DC40CB" w:rsidRDefault="00DC40CB" w:rsidP="00DC40CB">
            <w:pPr>
              <w:numPr>
                <w:ilvl w:val="0"/>
                <w:numId w:val="1"/>
              </w:numPr>
              <w:spacing w:before="120" w:after="120" w:line="240" w:lineRule="auto"/>
              <w:rPr>
                <w:rFonts w:ascii="Open Sans" w:eastAsia="Open Sans" w:hAnsi="Open Sans" w:cs="Open Sans"/>
              </w:rPr>
            </w:pPr>
            <w:r>
              <w:rPr>
                <w:rFonts w:ascii="Open Sans" w:eastAsia="Open Sans" w:hAnsi="Open Sans" w:cs="Open Sans"/>
                <w:shd w:val="clear" w:color="auto" w:fill="D9D9D9"/>
              </w:rPr>
              <w:t>......................</w:t>
            </w:r>
            <w:r>
              <w:rPr>
                <w:rFonts w:ascii="Open Sans" w:eastAsia="Open Sans" w:hAnsi="Open Sans" w:cs="Open Sans"/>
              </w:rPr>
              <w:t xml:space="preserve"> [insert details and address of small project Lead Beneficiary].</w:t>
            </w:r>
          </w:p>
          <w:p w14:paraId="31583480" w14:textId="77777777" w:rsidR="00DC40CB" w:rsidRDefault="00DC40CB" w:rsidP="00DC40CB">
            <w:pPr>
              <w:numPr>
                <w:ilvl w:val="0"/>
                <w:numId w:val="1"/>
              </w:numPr>
              <w:spacing w:before="120" w:after="120" w:line="240" w:lineRule="auto"/>
              <w:rPr>
                <w:rFonts w:ascii="Open Sans" w:eastAsia="Open Sans" w:hAnsi="Open Sans" w:cs="Open Sans"/>
              </w:rPr>
            </w:pPr>
            <w:r>
              <w:rPr>
                <w:rFonts w:ascii="Open Sans" w:eastAsia="Open Sans" w:hAnsi="Open Sans" w:cs="Open Sans"/>
                <w:shd w:val="clear" w:color="auto" w:fill="D9D9D9"/>
              </w:rPr>
              <w:t>......................</w:t>
            </w:r>
            <w:r>
              <w:rPr>
                <w:rFonts w:ascii="Open Sans" w:eastAsia="Open Sans" w:hAnsi="Open Sans" w:cs="Open Sans"/>
              </w:rPr>
              <w:t xml:space="preserve"> [insert details and address of small project Beneficiary ].</w:t>
            </w:r>
          </w:p>
          <w:p w14:paraId="1FE2DE8E" w14:textId="77777777" w:rsidR="00DC40CB" w:rsidRDefault="00DC40CB" w:rsidP="0059184A">
            <w:pPr>
              <w:spacing w:before="120" w:after="120"/>
              <w:ind w:left="780"/>
              <w:rPr>
                <w:rFonts w:ascii="Open Sans" w:eastAsia="Open Sans" w:hAnsi="Open Sans" w:cs="Open Sans"/>
              </w:rPr>
            </w:pPr>
          </w:p>
          <w:p w14:paraId="5D80AF12" w14:textId="77777777" w:rsidR="00DC40CB" w:rsidRDefault="00DC40CB" w:rsidP="0059184A">
            <w:pPr>
              <w:pBdr>
                <w:top w:val="nil"/>
                <w:left w:val="nil"/>
                <w:bottom w:val="nil"/>
                <w:right w:val="nil"/>
                <w:between w:val="nil"/>
              </w:pBdr>
              <w:spacing w:before="120" w:after="120"/>
              <w:rPr>
                <w:rFonts w:ascii="Open Sans" w:eastAsia="Open Sans" w:hAnsi="Open Sans" w:cs="Open Sans"/>
                <w:b/>
                <w:color w:val="000000"/>
              </w:rPr>
            </w:pPr>
            <w:r>
              <w:rPr>
                <w:rFonts w:ascii="Open Sans" w:eastAsia="Open Sans" w:hAnsi="Open Sans" w:cs="Open Sans"/>
                <w:b/>
                <w:color w:val="000000"/>
              </w:rPr>
              <w:lastRenderedPageBreak/>
              <w:t>II. Purpose of data processing</w:t>
            </w:r>
          </w:p>
          <w:p w14:paraId="2CC93C4D" w14:textId="77777777" w:rsidR="00DC40CB" w:rsidRDefault="00DC40CB" w:rsidP="0059184A">
            <w:pPr>
              <w:spacing w:before="120" w:after="120"/>
              <w:jc w:val="both"/>
              <w:rPr>
                <w:rFonts w:ascii="Open Sans" w:eastAsia="Open Sans" w:hAnsi="Open Sans" w:cs="Open Sans"/>
              </w:rPr>
            </w:pPr>
            <w:r>
              <w:rPr>
                <w:rFonts w:ascii="Open Sans" w:eastAsia="Open Sans" w:hAnsi="Open Sans" w:cs="Open Sans"/>
              </w:rPr>
              <w:t xml:space="preserve">Your personal data will be processed in connection with the implementation of the small project [insert title of small project] </w:t>
            </w:r>
            <w:r>
              <w:rPr>
                <w:rFonts w:ascii="Open Sans" w:eastAsia="Open Sans" w:hAnsi="Open Sans" w:cs="Open Sans"/>
                <w:shd w:val="clear" w:color="auto" w:fill="D9D9D9"/>
              </w:rPr>
              <w:t>.................</w:t>
            </w:r>
            <w:r>
              <w:rPr>
                <w:rFonts w:ascii="Open Sans" w:eastAsia="Open Sans" w:hAnsi="Open Sans" w:cs="Open Sans"/>
              </w:rPr>
              <w:t>, in particular in order to be able to confirm the eligibility of the expenses settled under the small project.</w:t>
            </w:r>
          </w:p>
          <w:p w14:paraId="3F1B2BFE" w14:textId="77777777" w:rsidR="00DC40CB" w:rsidRDefault="00DC40CB" w:rsidP="0059184A">
            <w:pPr>
              <w:spacing w:before="120" w:after="120"/>
              <w:jc w:val="both"/>
              <w:rPr>
                <w:rFonts w:ascii="Open Sans" w:eastAsia="Open Sans" w:hAnsi="Open Sans" w:cs="Open Sans"/>
              </w:rPr>
            </w:pPr>
            <w:r>
              <w:rPr>
                <w:rFonts w:ascii="Open Sans" w:eastAsia="Open Sans" w:hAnsi="Open Sans" w:cs="Open Sans"/>
              </w:rPr>
              <w:t>The provision of data is voluntary, but necessary to fulfil the above-mentioned purpose. If you refuse to provide them, you will not be able to take appropriate action.</w:t>
            </w:r>
          </w:p>
          <w:p w14:paraId="107376D5" w14:textId="77777777" w:rsidR="00DC40CB" w:rsidRDefault="00DC40CB" w:rsidP="0059184A">
            <w:pPr>
              <w:spacing w:before="120" w:after="120"/>
              <w:rPr>
                <w:rFonts w:ascii="Open Sans" w:eastAsia="Open Sans" w:hAnsi="Open Sans" w:cs="Open Sans"/>
                <w:b/>
              </w:rPr>
            </w:pPr>
            <w:r>
              <w:rPr>
                <w:rFonts w:ascii="Open Sans" w:eastAsia="Open Sans" w:hAnsi="Open Sans" w:cs="Open Sans"/>
                <w:b/>
              </w:rPr>
              <w:t xml:space="preserve">III. Basis for processing </w:t>
            </w:r>
          </w:p>
          <w:p w14:paraId="38A28EC3" w14:textId="77777777" w:rsidR="00DC40CB" w:rsidRDefault="00DC40CB" w:rsidP="0059184A">
            <w:pPr>
              <w:spacing w:before="120" w:after="120"/>
              <w:rPr>
                <w:rFonts w:ascii="Open Sans" w:eastAsia="Open Sans" w:hAnsi="Open Sans" w:cs="Open Sans"/>
              </w:rPr>
            </w:pPr>
            <w:r>
              <w:rPr>
                <w:rFonts w:ascii="Open Sans" w:eastAsia="Open Sans" w:hAnsi="Open Sans" w:cs="Open Sans"/>
              </w:rPr>
              <w:t xml:space="preserve">The administrators indicated in point I will process your personal data in connection with: </w:t>
            </w:r>
          </w:p>
          <w:p w14:paraId="4F4BB052" w14:textId="77777777" w:rsidR="00DC40CB" w:rsidRDefault="00DC40CB" w:rsidP="00DC40CB">
            <w:pPr>
              <w:numPr>
                <w:ilvl w:val="0"/>
                <w:numId w:val="3"/>
              </w:numPr>
              <w:pBdr>
                <w:top w:val="nil"/>
                <w:left w:val="nil"/>
                <w:bottom w:val="nil"/>
                <w:right w:val="nil"/>
                <w:between w:val="nil"/>
              </w:pBdr>
              <w:spacing w:before="120" w:after="120" w:line="240" w:lineRule="auto"/>
              <w:jc w:val="both"/>
              <w:rPr>
                <w:rFonts w:ascii="Open Sans" w:eastAsia="Open Sans" w:hAnsi="Open Sans" w:cs="Open Sans"/>
              </w:rPr>
            </w:pPr>
            <w:r>
              <w:rPr>
                <w:rFonts w:ascii="Open Sans" w:eastAsia="Open Sans" w:hAnsi="Open Sans" w:cs="Open Sans"/>
                <w:color w:val="000000"/>
              </w:rPr>
              <w:t xml:space="preserve">They are obliged to do so </w:t>
            </w:r>
            <w:r>
              <w:rPr>
                <w:rFonts w:ascii="Open Sans" w:eastAsia="Open Sans" w:hAnsi="Open Sans" w:cs="Open Sans"/>
                <w:b/>
                <w:color w:val="000000"/>
              </w:rPr>
              <w:t xml:space="preserve">by law </w:t>
            </w:r>
            <w:r>
              <w:rPr>
                <w:rFonts w:ascii="Open Sans" w:eastAsia="Open Sans" w:hAnsi="Open Sans" w:cs="Open Sans"/>
                <w:color w:val="000000"/>
              </w:rPr>
              <w:t>(Article 6(1)(c) of the GDPR ):Regulation (EU) 2021/1060 of the European Parliament and of the Council of 24 June 2021. laying down common provisions on the European Regional Development Fund, the European Social Fund Plus, the Cohesion Fund, the Fair Transition Fund and the European Maritime, Fisheries and Aquaculture Fund and the financial rules for these Funds and for the Asylum, Migration and Integration Fund, the Internal Security Fund and the Financial Support Instrument for Border Management and Visa Policy (OJ EU L 231, 30.06.2021, p. 159, as amended),</w:t>
            </w:r>
          </w:p>
          <w:p w14:paraId="25B81FB2" w14:textId="77777777" w:rsidR="00DC40CB" w:rsidRDefault="00DC40CB" w:rsidP="00DC40CB">
            <w:pPr>
              <w:numPr>
                <w:ilvl w:val="0"/>
                <w:numId w:val="3"/>
              </w:numPr>
              <w:tabs>
                <w:tab w:val="left" w:pos="851"/>
              </w:tabs>
              <w:spacing w:before="120" w:after="120" w:line="240" w:lineRule="auto"/>
              <w:jc w:val="both"/>
              <w:rPr>
                <w:rFonts w:ascii="Open Sans" w:eastAsia="Open Sans" w:hAnsi="Open Sans" w:cs="Open Sans"/>
              </w:rPr>
            </w:pPr>
            <w:r>
              <w:rPr>
                <w:rFonts w:ascii="Open Sans" w:eastAsia="Open Sans" w:hAnsi="Open Sans" w:cs="Open Sans"/>
              </w:rPr>
              <w:t>Regulation (EU) 2021/1059 of the European Parliament and of the Council of 24 June 2021 on specific provisions concerning the European territorial cooperation objective (Interreg) supported by the European Regional Development Fund and external funding instruments,</w:t>
            </w:r>
          </w:p>
          <w:p w14:paraId="23A4A457" w14:textId="77777777" w:rsidR="00DC40CB" w:rsidRDefault="00DC40CB" w:rsidP="00DC40CB">
            <w:pPr>
              <w:numPr>
                <w:ilvl w:val="0"/>
                <w:numId w:val="3"/>
              </w:numPr>
              <w:tabs>
                <w:tab w:val="left" w:pos="851"/>
              </w:tabs>
              <w:spacing w:before="120" w:after="120" w:line="240" w:lineRule="auto"/>
              <w:jc w:val="both"/>
              <w:rPr>
                <w:rFonts w:ascii="Open Sans" w:eastAsia="Open Sans" w:hAnsi="Open Sans" w:cs="Open Sans"/>
              </w:rPr>
            </w:pPr>
            <w:r>
              <w:rPr>
                <w:rFonts w:ascii="Open Sans" w:eastAsia="Open Sans" w:hAnsi="Open Sans" w:cs="Open Sans"/>
              </w:rPr>
              <w:t xml:space="preserve">Regulation (EU) 2021/1058 of the European Parliament and of the Council of 24 June 2021 on the European Regional Development Fund and the Cohesion Fund (Official Journal of the EU L 231 of 30.06.2021, p. 60, as amended), </w:t>
            </w:r>
          </w:p>
          <w:p w14:paraId="7E416BAD" w14:textId="77777777" w:rsidR="00DC40CB" w:rsidRDefault="00DC40CB" w:rsidP="00DC40CB">
            <w:pPr>
              <w:numPr>
                <w:ilvl w:val="0"/>
                <w:numId w:val="3"/>
              </w:numPr>
              <w:tabs>
                <w:tab w:val="left" w:pos="851"/>
              </w:tabs>
              <w:spacing w:before="120" w:after="120" w:line="240" w:lineRule="auto"/>
              <w:jc w:val="both"/>
              <w:rPr>
                <w:rFonts w:ascii="Open Sans" w:eastAsia="Open Sans" w:hAnsi="Open Sans" w:cs="Open Sans"/>
              </w:rPr>
            </w:pPr>
            <w:r>
              <w:rPr>
                <w:rFonts w:ascii="Open Sans" w:eastAsia="Open Sans" w:hAnsi="Open Sans" w:cs="Open Sans"/>
              </w:rPr>
              <w:t>Regulation (EU, Euratom) 2018/1046 of the European Parliament and of the Council of 18 July 2018. on the financial rules applicable to the general budget of the Union, amending Regulations (EU) No 1296/2013, (EU) No 1301/2013, (EU) No 1303/2013, (EU) No 1304/2013, (EU) No 1309/2013, (EU) No 1316/2013, (EU) No 223/2014 and (EU) No 283/2014 and Decision No 541/2014/EU and repealing Regulation (EU, Euratom) No 966/2012 (OJ EU L 193, 30.07.2018, p. 1).</w:t>
            </w:r>
          </w:p>
          <w:p w14:paraId="2ECCD664" w14:textId="77777777" w:rsidR="00DC40CB" w:rsidRDefault="00DC40CB" w:rsidP="00DC40CB">
            <w:pPr>
              <w:numPr>
                <w:ilvl w:val="0"/>
                <w:numId w:val="4"/>
              </w:numPr>
              <w:pBdr>
                <w:top w:val="nil"/>
                <w:left w:val="nil"/>
                <w:bottom w:val="nil"/>
                <w:right w:val="nil"/>
                <w:between w:val="nil"/>
              </w:pBdr>
              <w:spacing w:before="120" w:after="0" w:line="240" w:lineRule="auto"/>
              <w:ind w:left="324" w:hanging="324"/>
              <w:jc w:val="both"/>
              <w:rPr>
                <w:rFonts w:ascii="Open Sans" w:eastAsia="Open Sans" w:hAnsi="Open Sans" w:cs="Open Sans"/>
                <w:color w:val="000000"/>
              </w:rPr>
            </w:pPr>
            <w:r>
              <w:rPr>
                <w:rFonts w:ascii="Open Sans" w:eastAsia="Open Sans" w:hAnsi="Open Sans" w:cs="Open Sans"/>
                <w:color w:val="000000"/>
              </w:rPr>
              <w:t xml:space="preserve">Perform </w:t>
            </w:r>
            <w:r>
              <w:rPr>
                <w:rFonts w:ascii="Open Sans" w:eastAsia="Open Sans" w:hAnsi="Open Sans" w:cs="Open Sans"/>
                <w:b/>
                <w:color w:val="000000"/>
              </w:rPr>
              <w:t xml:space="preserve">tasks in the public interest </w:t>
            </w:r>
            <w:r>
              <w:rPr>
                <w:rFonts w:ascii="Open Sans" w:eastAsia="Open Sans" w:hAnsi="Open Sans" w:cs="Open Sans"/>
                <w:color w:val="000000"/>
              </w:rPr>
              <w:t>or exercise public authority entrusted to them (Article 6(1)(e) GDPR ).</w:t>
            </w:r>
          </w:p>
          <w:p w14:paraId="03498EA0" w14:textId="77777777" w:rsidR="00DC40CB" w:rsidRDefault="00DC40CB" w:rsidP="00DC40CB">
            <w:pPr>
              <w:numPr>
                <w:ilvl w:val="0"/>
                <w:numId w:val="4"/>
              </w:numPr>
              <w:pBdr>
                <w:top w:val="nil"/>
                <w:left w:val="nil"/>
                <w:bottom w:val="nil"/>
                <w:right w:val="nil"/>
                <w:between w:val="nil"/>
              </w:pBdr>
              <w:spacing w:after="120" w:line="240" w:lineRule="auto"/>
              <w:ind w:left="324" w:hanging="324"/>
              <w:jc w:val="both"/>
              <w:rPr>
                <w:rFonts w:ascii="Open Sans" w:eastAsia="Open Sans" w:hAnsi="Open Sans" w:cs="Open Sans"/>
                <w:color w:val="000000"/>
              </w:rPr>
            </w:pPr>
            <w:r>
              <w:rPr>
                <w:rFonts w:ascii="Open Sans" w:eastAsia="Open Sans" w:hAnsi="Open Sans" w:cs="Open Sans"/>
                <w:color w:val="000000"/>
              </w:rPr>
              <w:t xml:space="preserve">Prepare and perform </w:t>
            </w:r>
            <w:r>
              <w:rPr>
                <w:rFonts w:ascii="Open Sans" w:eastAsia="Open Sans" w:hAnsi="Open Sans" w:cs="Open Sans"/>
                <w:b/>
                <w:color w:val="000000"/>
              </w:rPr>
              <w:t xml:space="preserve">contracts </w:t>
            </w:r>
            <w:r>
              <w:rPr>
                <w:rFonts w:ascii="Open Sans" w:eastAsia="Open Sans" w:hAnsi="Open Sans" w:cs="Open Sans"/>
                <w:color w:val="000000"/>
              </w:rPr>
              <w:t xml:space="preserve">to which you are a party and the processing of personal data is necessary for the conclusion and performance of such </w:t>
            </w:r>
            <w:r>
              <w:rPr>
                <w:rFonts w:ascii="Open Sans" w:eastAsia="Open Sans" w:hAnsi="Open Sans" w:cs="Open Sans"/>
                <w:b/>
                <w:color w:val="000000"/>
              </w:rPr>
              <w:t xml:space="preserve">contracts </w:t>
            </w:r>
            <w:r>
              <w:rPr>
                <w:rFonts w:ascii="Open Sans" w:eastAsia="Open Sans" w:hAnsi="Open Sans" w:cs="Open Sans"/>
                <w:color w:val="000000"/>
              </w:rPr>
              <w:t xml:space="preserve">(Article 6(1)(b) GDPR). </w:t>
            </w:r>
          </w:p>
          <w:p w14:paraId="37F150DD" w14:textId="77777777" w:rsidR="00DC40CB" w:rsidRDefault="00DC40CB" w:rsidP="0059184A">
            <w:pPr>
              <w:spacing w:before="120" w:after="120"/>
              <w:rPr>
                <w:rFonts w:ascii="Open Sans" w:eastAsia="Open Sans" w:hAnsi="Open Sans" w:cs="Open Sans"/>
                <w:b/>
              </w:rPr>
            </w:pPr>
            <w:r>
              <w:rPr>
                <w:rFonts w:ascii="Open Sans" w:eastAsia="Open Sans" w:hAnsi="Open Sans" w:cs="Open Sans"/>
                <w:b/>
              </w:rPr>
              <w:t>IV.  Types of data processed</w:t>
            </w:r>
          </w:p>
          <w:p w14:paraId="3FB805BB" w14:textId="77777777" w:rsidR="00DC40CB" w:rsidRDefault="00DC40CB" w:rsidP="0059184A">
            <w:pPr>
              <w:spacing w:before="120" w:after="120"/>
              <w:rPr>
                <w:rFonts w:ascii="Open Sans" w:eastAsia="Open Sans" w:hAnsi="Open Sans" w:cs="Open Sans"/>
              </w:rPr>
            </w:pPr>
            <w:r>
              <w:rPr>
                <w:rFonts w:ascii="Open Sans" w:eastAsia="Open Sans" w:hAnsi="Open Sans" w:cs="Open Sans"/>
              </w:rPr>
              <w:t>The following types of your data may be processed:</w:t>
            </w:r>
          </w:p>
          <w:p w14:paraId="11C0A071" w14:textId="77777777" w:rsidR="00DC40CB" w:rsidRDefault="00DC40CB" w:rsidP="00DC40CB">
            <w:pPr>
              <w:numPr>
                <w:ilvl w:val="0"/>
                <w:numId w:val="5"/>
              </w:numPr>
              <w:pBdr>
                <w:top w:val="nil"/>
                <w:left w:val="nil"/>
                <w:bottom w:val="nil"/>
                <w:right w:val="nil"/>
                <w:between w:val="nil"/>
              </w:pBdr>
              <w:spacing w:before="120" w:after="120" w:line="240" w:lineRule="auto"/>
              <w:ind w:left="357" w:hanging="357"/>
              <w:jc w:val="both"/>
              <w:rPr>
                <w:rFonts w:ascii="Open Sans" w:eastAsia="Open Sans" w:hAnsi="Open Sans" w:cs="Open Sans"/>
                <w:color w:val="000000"/>
              </w:rPr>
            </w:pPr>
            <w:r>
              <w:rPr>
                <w:rFonts w:ascii="Open Sans" w:eastAsia="Open Sans" w:hAnsi="Open Sans" w:cs="Open Sans"/>
                <w:color w:val="000000"/>
              </w:rPr>
              <w:t xml:space="preserve">data identifying natural persons, such as first name(s) and surname, official position, telephone/fax, e-mail address, website address, user ID/login, IP address, type of user, place of work/represented </w:t>
            </w:r>
            <w:r>
              <w:rPr>
                <w:rFonts w:ascii="Open Sans" w:eastAsia="Open Sans" w:hAnsi="Open Sans" w:cs="Open Sans"/>
                <w:color w:val="000000"/>
              </w:rPr>
              <w:lastRenderedPageBreak/>
              <w:t>entity/name of the tenderer or contractor, registered office address/address for correspondence/residence address, PESEL/УЗНР, NIP/РНОКПП, REGON/</w:t>
            </w:r>
            <w:proofErr w:type="spellStart"/>
            <w:r>
              <w:rPr>
                <w:rFonts w:ascii="Open Sans" w:eastAsia="Open Sans" w:hAnsi="Open Sans" w:cs="Open Sans"/>
                <w:color w:val="000000"/>
              </w:rPr>
              <w:t>Код</w:t>
            </w:r>
            <w:proofErr w:type="spellEnd"/>
            <w:r>
              <w:rPr>
                <w:rFonts w:ascii="Open Sans" w:eastAsia="Open Sans" w:hAnsi="Open Sans" w:cs="Open Sans"/>
                <w:color w:val="000000"/>
              </w:rPr>
              <w:t xml:space="preserve"> ЄДРПОУ, other identifiers functioning in the country, number of Small Project Grant  Agreement, legal form, form of ownership, profession/education;</w:t>
            </w:r>
          </w:p>
          <w:p w14:paraId="25D7C9CC" w14:textId="77777777" w:rsidR="00DC40CB" w:rsidRDefault="00DC40CB" w:rsidP="00DC40CB">
            <w:pPr>
              <w:numPr>
                <w:ilvl w:val="0"/>
                <w:numId w:val="5"/>
              </w:numPr>
              <w:pBdr>
                <w:top w:val="nil"/>
                <w:left w:val="nil"/>
                <w:bottom w:val="nil"/>
                <w:right w:val="nil"/>
                <w:between w:val="nil"/>
              </w:pBdr>
              <w:spacing w:before="120" w:after="120" w:line="240" w:lineRule="auto"/>
              <w:ind w:left="357" w:hanging="357"/>
              <w:jc w:val="both"/>
              <w:rPr>
                <w:rFonts w:ascii="Open Sans" w:eastAsia="Open Sans" w:hAnsi="Open Sans" w:cs="Open Sans"/>
                <w:color w:val="000000"/>
              </w:rPr>
            </w:pPr>
            <w:r>
              <w:rPr>
                <w:rFonts w:ascii="Open Sans" w:eastAsia="Open Sans" w:hAnsi="Open Sans" w:cs="Open Sans"/>
                <w:color w:val="000000"/>
              </w:rPr>
              <w:t xml:space="preserve">data related to the scope of natural persons' participation in the project, not indicated </w:t>
            </w:r>
            <w:r>
              <w:rPr>
                <w:rFonts w:ascii="Open Sans" w:eastAsia="Open Sans" w:hAnsi="Open Sans" w:cs="Open Sans"/>
                <w:color w:val="000000"/>
              </w:rPr>
              <w:br/>
              <w:t>in point 1, such as: form of involvement in the project, period of the person's involvement in the project (date of commencement of participation in the project, date of completion of participation in the project), working time, working hours, nationality, amount of remuneration, bank account number, image;</w:t>
            </w:r>
          </w:p>
          <w:p w14:paraId="62655A2B" w14:textId="77777777" w:rsidR="00DC40CB" w:rsidRDefault="00DC40CB" w:rsidP="00DC40CB">
            <w:pPr>
              <w:numPr>
                <w:ilvl w:val="0"/>
                <w:numId w:val="5"/>
              </w:numPr>
              <w:pBdr>
                <w:top w:val="nil"/>
                <w:left w:val="nil"/>
                <w:bottom w:val="nil"/>
                <w:right w:val="nil"/>
                <w:between w:val="nil"/>
              </w:pBdr>
              <w:spacing w:before="120" w:after="120" w:line="240" w:lineRule="auto"/>
              <w:ind w:left="357" w:hanging="357"/>
              <w:jc w:val="both"/>
              <w:rPr>
                <w:rFonts w:ascii="Open Sans" w:eastAsia="Open Sans" w:hAnsi="Open Sans" w:cs="Open Sans"/>
                <w:color w:val="000000"/>
              </w:rPr>
            </w:pPr>
            <w:r>
              <w:rPr>
                <w:rFonts w:ascii="Open Sans" w:eastAsia="Open Sans" w:hAnsi="Open Sans" w:cs="Open Sans"/>
                <w:color w:val="000000"/>
              </w:rPr>
              <w:t>data of natural persons not mentioned under point 1 that appear in the documents certifying eligibility of expenditures, including: parents' names, date of birth / age, place of birth, series and number of the identity card, special needs, amount of the remuneration, no. of the bank account, professional experience, number of construction qualifications, length of service, number of the plot, district, land register number, municipality, name and number of the title to the real property, information on an identified or potential conflict of interest related to the performance of professional duties, interfering or threatening to interfere with the independent performance of tasks by the employee / expert.</w:t>
            </w:r>
          </w:p>
          <w:p w14:paraId="65411343" w14:textId="77777777" w:rsidR="00DC40CB" w:rsidRDefault="00DC40CB" w:rsidP="0059184A">
            <w:pPr>
              <w:pBdr>
                <w:top w:val="nil"/>
                <w:left w:val="nil"/>
                <w:bottom w:val="nil"/>
                <w:right w:val="nil"/>
                <w:between w:val="nil"/>
              </w:pBdr>
              <w:spacing w:before="120" w:after="120"/>
              <w:rPr>
                <w:rFonts w:ascii="Open Sans" w:eastAsia="Open Sans" w:hAnsi="Open Sans" w:cs="Open Sans"/>
                <w:b/>
                <w:color w:val="000000"/>
              </w:rPr>
            </w:pPr>
            <w:r>
              <w:rPr>
                <w:rFonts w:ascii="Open Sans" w:eastAsia="Open Sans" w:hAnsi="Open Sans" w:cs="Open Sans"/>
                <w:b/>
                <w:color w:val="000000"/>
              </w:rPr>
              <w:t>V. Access to personal data</w:t>
            </w:r>
          </w:p>
          <w:p w14:paraId="0C8CE3E9" w14:textId="77777777" w:rsidR="00DC40CB" w:rsidRDefault="00DC40CB" w:rsidP="0059184A">
            <w:pPr>
              <w:spacing w:before="120" w:after="120"/>
              <w:jc w:val="both"/>
              <w:rPr>
                <w:rFonts w:ascii="Open Sans" w:eastAsia="Open Sans" w:hAnsi="Open Sans" w:cs="Open Sans"/>
              </w:rPr>
            </w:pPr>
            <w:r>
              <w:rPr>
                <w:rFonts w:ascii="Open Sans" w:eastAsia="Open Sans" w:hAnsi="Open Sans" w:cs="Open Sans"/>
              </w:rPr>
              <w:t xml:space="preserve">Access to your personal data is available to employees and collaborators of the SPF </w:t>
            </w:r>
            <w:r>
              <w:rPr>
                <w:rFonts w:ascii="Open Sans" w:eastAsia="Open Sans" w:hAnsi="Open Sans" w:cs="Open Sans"/>
                <w:color w:val="000000"/>
              </w:rPr>
              <w:t>Beneficiary</w:t>
            </w:r>
            <w:r>
              <w:rPr>
                <w:rFonts w:ascii="Open Sans" w:eastAsia="Open Sans" w:hAnsi="Open Sans" w:cs="Open Sans"/>
              </w:rPr>
              <w:t>, the Ministry of Funds and Regional Policy, the CPE and the relevant controllers.</w:t>
            </w:r>
          </w:p>
          <w:p w14:paraId="14100AB5" w14:textId="77777777" w:rsidR="00DC40CB" w:rsidRDefault="00DC40CB" w:rsidP="0059184A">
            <w:pPr>
              <w:spacing w:before="120" w:after="120"/>
              <w:jc w:val="both"/>
              <w:rPr>
                <w:rFonts w:ascii="Open Sans" w:eastAsia="Open Sans" w:hAnsi="Open Sans" w:cs="Open Sans"/>
              </w:rPr>
            </w:pPr>
            <w:r>
              <w:rPr>
                <w:rFonts w:ascii="Open Sans" w:eastAsia="Open Sans" w:hAnsi="Open Sans" w:cs="Open Sans"/>
              </w:rPr>
              <w:t xml:space="preserve">In addition, your personal data may be entrusted or shared: </w:t>
            </w:r>
          </w:p>
          <w:p w14:paraId="467789E9" w14:textId="77777777" w:rsidR="00DC40CB" w:rsidRDefault="00DC40CB" w:rsidP="00DC40CB">
            <w:pPr>
              <w:numPr>
                <w:ilvl w:val="0"/>
                <w:numId w:val="6"/>
              </w:numPr>
              <w:pBdr>
                <w:top w:val="nil"/>
                <w:left w:val="nil"/>
                <w:bottom w:val="nil"/>
                <w:right w:val="nil"/>
                <w:between w:val="nil"/>
              </w:pBdr>
              <w:spacing w:before="120" w:after="120" w:line="240" w:lineRule="auto"/>
              <w:ind w:left="357" w:hanging="357"/>
              <w:jc w:val="both"/>
              <w:rPr>
                <w:rFonts w:ascii="Open Sans" w:eastAsia="Open Sans" w:hAnsi="Open Sans" w:cs="Open Sans"/>
                <w:color w:val="000000"/>
              </w:rPr>
            </w:pPr>
            <w:r>
              <w:rPr>
                <w:rFonts w:ascii="Open Sans" w:eastAsia="Open Sans" w:hAnsi="Open Sans" w:cs="Open Sans"/>
                <w:color w:val="000000"/>
              </w:rPr>
              <w:t>entities entrusted with the implementation of tasks under the Interreg NEXT Poland-Ukraine 2021-2027 Programme;</w:t>
            </w:r>
          </w:p>
          <w:p w14:paraId="72F28669" w14:textId="77777777" w:rsidR="00DC40CB" w:rsidRDefault="00DC40CB" w:rsidP="00DC40CB">
            <w:pPr>
              <w:numPr>
                <w:ilvl w:val="0"/>
                <w:numId w:val="6"/>
              </w:numPr>
              <w:pBdr>
                <w:top w:val="nil"/>
                <w:left w:val="nil"/>
                <w:bottom w:val="nil"/>
                <w:right w:val="nil"/>
                <w:between w:val="nil"/>
              </w:pBdr>
              <w:spacing w:before="120" w:after="120" w:line="240" w:lineRule="auto"/>
              <w:ind w:left="357" w:hanging="357"/>
              <w:jc w:val="both"/>
              <w:rPr>
                <w:rFonts w:ascii="Open Sans" w:eastAsia="Open Sans" w:hAnsi="Open Sans" w:cs="Open Sans"/>
                <w:color w:val="000000"/>
              </w:rPr>
            </w:pPr>
            <w:r>
              <w:rPr>
                <w:rFonts w:ascii="Open Sans" w:eastAsia="Open Sans" w:hAnsi="Open Sans" w:cs="Open Sans"/>
                <w:color w:val="000000"/>
              </w:rPr>
              <w:t>European Union (EU) institutions or bodies entrusted by the EU with tasks relating to the implementation of Interreg 2021-2027;</w:t>
            </w:r>
          </w:p>
          <w:p w14:paraId="5D1B5105" w14:textId="77777777" w:rsidR="00DC40CB" w:rsidRDefault="00DC40CB" w:rsidP="00DC40CB">
            <w:pPr>
              <w:numPr>
                <w:ilvl w:val="0"/>
                <w:numId w:val="6"/>
              </w:numPr>
              <w:pBdr>
                <w:top w:val="nil"/>
                <w:left w:val="nil"/>
                <w:bottom w:val="nil"/>
                <w:right w:val="nil"/>
                <w:between w:val="nil"/>
              </w:pBdr>
              <w:spacing w:before="120" w:after="120" w:line="240" w:lineRule="auto"/>
              <w:ind w:left="357" w:hanging="357"/>
              <w:jc w:val="both"/>
              <w:rPr>
                <w:rFonts w:ascii="Open Sans" w:eastAsia="Open Sans" w:hAnsi="Open Sans" w:cs="Open Sans"/>
                <w:color w:val="000000"/>
              </w:rPr>
            </w:pPr>
            <w:r>
              <w:rPr>
                <w:rFonts w:ascii="Open Sans" w:eastAsia="Open Sans" w:hAnsi="Open Sans" w:cs="Open Sans"/>
                <w:color w:val="000000"/>
              </w:rPr>
              <w:t>The Audit Authority referred to in Articles 45 and 46 of Regulation (EU) 2021/1059 of the European Parliament and of the Council of 24 June 2021 on specific provisions concerning the European territorial cooperation goal (Interreg) supported by the European Regional Development Fund and the external financing instruments;</w:t>
            </w:r>
          </w:p>
          <w:p w14:paraId="7C0015CA" w14:textId="77777777" w:rsidR="00DC40CB" w:rsidRDefault="00DC40CB" w:rsidP="00DC40CB">
            <w:pPr>
              <w:numPr>
                <w:ilvl w:val="0"/>
                <w:numId w:val="6"/>
              </w:numPr>
              <w:pBdr>
                <w:top w:val="nil"/>
                <w:left w:val="nil"/>
                <w:bottom w:val="nil"/>
                <w:right w:val="nil"/>
                <w:between w:val="nil"/>
              </w:pBdr>
              <w:spacing w:before="120" w:after="120" w:line="240" w:lineRule="auto"/>
              <w:ind w:left="357" w:hanging="357"/>
              <w:jc w:val="both"/>
              <w:rPr>
                <w:rFonts w:ascii="Open Sans" w:eastAsia="Open Sans" w:hAnsi="Open Sans" w:cs="Open Sans"/>
                <w:color w:val="000000"/>
              </w:rPr>
            </w:pPr>
            <w:r>
              <w:rPr>
                <w:rFonts w:ascii="Open Sans" w:eastAsia="Open Sans" w:hAnsi="Open Sans" w:cs="Open Sans"/>
                <w:color w:val="000000"/>
              </w:rPr>
              <w:t>entities that perform services related to the operation and development of ICT systems, as well as the provision of communications, e.g. IT solution providers and telecommunications operators.</w:t>
            </w:r>
          </w:p>
          <w:p w14:paraId="2A50D295" w14:textId="77777777" w:rsidR="00DC40CB" w:rsidRDefault="00DC40CB" w:rsidP="0059184A">
            <w:pPr>
              <w:spacing w:before="120" w:after="120"/>
              <w:rPr>
                <w:rFonts w:ascii="Open Sans" w:eastAsia="Open Sans" w:hAnsi="Open Sans" w:cs="Open Sans"/>
                <w:b/>
              </w:rPr>
            </w:pPr>
            <w:r>
              <w:rPr>
                <w:rFonts w:ascii="Open Sans" w:eastAsia="Open Sans" w:hAnsi="Open Sans" w:cs="Open Sans"/>
                <w:b/>
              </w:rPr>
              <w:t xml:space="preserve">VI. Data retention period </w:t>
            </w:r>
          </w:p>
          <w:p w14:paraId="79AB5CB1" w14:textId="77777777" w:rsidR="00DC40CB" w:rsidRDefault="00DC40CB" w:rsidP="0059184A">
            <w:pPr>
              <w:spacing w:before="120" w:after="120"/>
              <w:jc w:val="both"/>
              <w:rPr>
                <w:rFonts w:ascii="Open Sans" w:eastAsia="Open Sans" w:hAnsi="Open Sans" w:cs="Open Sans"/>
              </w:rPr>
            </w:pPr>
            <w:r>
              <w:rPr>
                <w:rFonts w:ascii="Open Sans" w:eastAsia="Open Sans" w:hAnsi="Open Sans" w:cs="Open Sans"/>
              </w:rPr>
              <w:t xml:space="preserve">Your personal data will be stored in accordance with Polish national legislation and in accordance with Ukrainian national legislation, including at least for a period of 5 years from 31 December of the year in </w:t>
            </w:r>
            <w:r>
              <w:rPr>
                <w:rFonts w:ascii="Open Sans" w:eastAsia="Open Sans" w:hAnsi="Open Sans" w:cs="Open Sans"/>
              </w:rPr>
              <w:lastRenderedPageBreak/>
              <w:t>which the last payment was made to the Lead Partner</w:t>
            </w:r>
            <w:r w:rsidRPr="00724E66">
              <w:rPr>
                <w:rFonts w:ascii="Open Sans" w:hAnsi="Open Sans" w:cs="Open Sans"/>
              </w:rPr>
              <w:t>, subject to regulations that may provide for a longer period of control, in addition to regulations on tax on goods and services</w:t>
            </w:r>
            <w:r>
              <w:rPr>
                <w:rFonts w:ascii="Open Sans" w:eastAsia="Open Sans" w:hAnsi="Open Sans" w:cs="Open Sans"/>
              </w:rPr>
              <w:t>.</w:t>
            </w:r>
          </w:p>
          <w:p w14:paraId="3E0FE5D7" w14:textId="77777777" w:rsidR="00DC40CB" w:rsidRDefault="00DC40CB" w:rsidP="0059184A">
            <w:pPr>
              <w:spacing w:before="120" w:after="120"/>
              <w:jc w:val="both"/>
              <w:rPr>
                <w:rFonts w:ascii="Open Sans" w:eastAsia="Open Sans" w:hAnsi="Open Sans" w:cs="Open Sans"/>
                <w:b/>
              </w:rPr>
            </w:pPr>
            <w:r>
              <w:rPr>
                <w:rFonts w:ascii="Open Sans" w:eastAsia="Open Sans" w:hAnsi="Open Sans" w:cs="Open Sans"/>
                <w:b/>
              </w:rPr>
              <w:t>VII. Rights of data subjects</w:t>
            </w:r>
          </w:p>
          <w:p w14:paraId="02F1468C" w14:textId="77777777" w:rsidR="00DC40CB" w:rsidRDefault="00DC40CB" w:rsidP="0059184A">
            <w:pPr>
              <w:spacing w:before="120" w:after="120"/>
              <w:rPr>
                <w:rFonts w:ascii="Open Sans" w:eastAsia="Open Sans" w:hAnsi="Open Sans" w:cs="Open Sans"/>
              </w:rPr>
            </w:pPr>
            <w:r>
              <w:rPr>
                <w:rFonts w:ascii="Open Sans" w:eastAsia="Open Sans" w:hAnsi="Open Sans" w:cs="Open Sans"/>
              </w:rPr>
              <w:t xml:space="preserve">You have the following rights: </w:t>
            </w:r>
          </w:p>
          <w:p w14:paraId="7D2C0960" w14:textId="77777777" w:rsidR="00DC40CB" w:rsidRDefault="00DC40CB" w:rsidP="00DC40CB">
            <w:pPr>
              <w:numPr>
                <w:ilvl w:val="0"/>
                <w:numId w:val="7"/>
              </w:numPr>
              <w:pBdr>
                <w:top w:val="nil"/>
                <w:left w:val="nil"/>
                <w:bottom w:val="nil"/>
                <w:right w:val="nil"/>
                <w:between w:val="nil"/>
              </w:pBdr>
              <w:spacing w:before="120" w:after="120" w:line="240" w:lineRule="auto"/>
              <w:ind w:left="357" w:hanging="357"/>
              <w:jc w:val="both"/>
              <w:rPr>
                <w:rFonts w:ascii="Open Sans" w:eastAsia="Open Sans" w:hAnsi="Open Sans" w:cs="Open Sans"/>
                <w:color w:val="000000"/>
              </w:rPr>
            </w:pPr>
            <w:r>
              <w:rPr>
                <w:rFonts w:ascii="Open Sans" w:eastAsia="Open Sans" w:hAnsi="Open Sans" w:cs="Open Sans"/>
                <w:color w:val="000000"/>
              </w:rPr>
              <w:t>The right to access and receive a copy of your data (Article 15 GDPR );</w:t>
            </w:r>
          </w:p>
          <w:p w14:paraId="1D70A1A3" w14:textId="77777777" w:rsidR="00DC40CB" w:rsidRDefault="00DC40CB" w:rsidP="00DC40CB">
            <w:pPr>
              <w:numPr>
                <w:ilvl w:val="0"/>
                <w:numId w:val="7"/>
              </w:numPr>
              <w:pBdr>
                <w:top w:val="nil"/>
                <w:left w:val="nil"/>
                <w:bottom w:val="nil"/>
                <w:right w:val="nil"/>
                <w:between w:val="nil"/>
              </w:pBdr>
              <w:spacing w:before="120" w:after="120" w:line="240" w:lineRule="auto"/>
              <w:ind w:left="357" w:hanging="357"/>
              <w:jc w:val="both"/>
              <w:rPr>
                <w:rFonts w:ascii="Open Sans" w:eastAsia="Open Sans" w:hAnsi="Open Sans" w:cs="Open Sans"/>
                <w:color w:val="000000"/>
              </w:rPr>
            </w:pPr>
            <w:r>
              <w:rPr>
                <w:rFonts w:ascii="Open Sans" w:eastAsia="Open Sans" w:hAnsi="Open Sans" w:cs="Open Sans"/>
                <w:color w:val="000000"/>
              </w:rPr>
              <w:t xml:space="preserve">The right to rectify your data (Article 16 GDPR );  </w:t>
            </w:r>
          </w:p>
          <w:p w14:paraId="04F5BB11" w14:textId="77777777" w:rsidR="00DC40CB" w:rsidRDefault="00DC40CB" w:rsidP="00DC40CB">
            <w:pPr>
              <w:numPr>
                <w:ilvl w:val="0"/>
                <w:numId w:val="7"/>
              </w:numPr>
              <w:pBdr>
                <w:top w:val="nil"/>
                <w:left w:val="nil"/>
                <w:bottom w:val="nil"/>
                <w:right w:val="nil"/>
                <w:between w:val="nil"/>
              </w:pBdr>
              <w:spacing w:before="120" w:after="120" w:line="240" w:lineRule="auto"/>
              <w:ind w:left="357" w:hanging="357"/>
              <w:jc w:val="both"/>
              <w:rPr>
                <w:rFonts w:ascii="Open Sans" w:eastAsia="Open Sans" w:hAnsi="Open Sans" w:cs="Open Sans"/>
                <w:color w:val="000000"/>
              </w:rPr>
            </w:pPr>
            <w:r>
              <w:rPr>
                <w:rFonts w:ascii="Open Sans" w:eastAsia="Open Sans" w:hAnsi="Open Sans" w:cs="Open Sans"/>
                <w:color w:val="000000"/>
              </w:rPr>
              <w:t>The right to request the controller to restrict the processing of your data (Article 18 GDPR );</w:t>
            </w:r>
          </w:p>
          <w:p w14:paraId="62162E46" w14:textId="77777777" w:rsidR="00DC40CB" w:rsidRDefault="00DC40CB" w:rsidP="00DC40CB">
            <w:pPr>
              <w:numPr>
                <w:ilvl w:val="0"/>
                <w:numId w:val="7"/>
              </w:numPr>
              <w:pBdr>
                <w:top w:val="nil"/>
                <w:left w:val="nil"/>
                <w:bottom w:val="nil"/>
                <w:right w:val="nil"/>
                <w:between w:val="nil"/>
              </w:pBdr>
              <w:spacing w:before="120" w:after="120" w:line="240" w:lineRule="auto"/>
              <w:ind w:left="357" w:hanging="357"/>
              <w:jc w:val="both"/>
              <w:rPr>
                <w:rFonts w:ascii="Open Sans" w:eastAsia="Open Sans" w:hAnsi="Open Sans" w:cs="Open Sans"/>
                <w:color w:val="000000"/>
              </w:rPr>
            </w:pPr>
            <w:r>
              <w:rPr>
                <w:rFonts w:ascii="Open Sans" w:eastAsia="Open Sans" w:hAnsi="Open Sans" w:cs="Open Sans"/>
                <w:color w:val="000000"/>
              </w:rPr>
              <w:t>the right to object to the processing of your data (Article 21 GDPR ) - where the processing is carried out for the performance of a task carried out in the public interest or in the exercise of official authority vested in the controller (i.e. for the purpose referred to in Article 6(1)(e);</w:t>
            </w:r>
          </w:p>
          <w:p w14:paraId="07FA2EFD" w14:textId="77777777" w:rsidR="00DC40CB" w:rsidRDefault="00DC40CB" w:rsidP="00DC40CB">
            <w:pPr>
              <w:numPr>
                <w:ilvl w:val="0"/>
                <w:numId w:val="7"/>
              </w:numPr>
              <w:pBdr>
                <w:top w:val="nil"/>
                <w:left w:val="nil"/>
                <w:bottom w:val="nil"/>
                <w:right w:val="nil"/>
                <w:between w:val="nil"/>
              </w:pBdr>
              <w:spacing w:before="120" w:after="120" w:line="240" w:lineRule="auto"/>
              <w:ind w:left="357" w:hanging="357"/>
              <w:jc w:val="both"/>
              <w:rPr>
                <w:rFonts w:ascii="Open Sans" w:eastAsia="Open Sans" w:hAnsi="Open Sans" w:cs="Open Sans"/>
                <w:color w:val="000000"/>
              </w:rPr>
            </w:pPr>
            <w:r>
              <w:rPr>
                <w:rFonts w:ascii="Open Sans" w:eastAsia="Open Sans" w:hAnsi="Open Sans" w:cs="Open Sans"/>
                <w:color w:val="000000"/>
              </w:rPr>
              <w:t xml:space="preserve">The right to lodge a complaint to the President of the Office for Personal Data Protection (Article 77 of the GDPR )/ to </w:t>
            </w:r>
            <w:r>
              <w:rPr>
                <w:rFonts w:ascii="Open Sans" w:eastAsia="Open Sans" w:hAnsi="Open Sans" w:cs="Open Sans"/>
              </w:rPr>
              <w:t xml:space="preserve">the Ukrainian Parliament Commissioner for Human Rights </w:t>
            </w:r>
            <w:r>
              <w:rPr>
                <w:rFonts w:ascii="Open Sans" w:eastAsia="Open Sans" w:hAnsi="Open Sans" w:cs="Open Sans"/>
                <w:color w:val="000000"/>
              </w:rPr>
              <w:t>(Ukraine) - in case the person considers that the processing of his/her personal data violates the provisions of the GDPR  or other national legislation regulating the protection of personal data applicable in Poland or Ukraine.</w:t>
            </w:r>
          </w:p>
          <w:p w14:paraId="23E9678B" w14:textId="77777777" w:rsidR="00DC40CB" w:rsidRDefault="00DC40CB" w:rsidP="0059184A">
            <w:pPr>
              <w:tabs>
                <w:tab w:val="left" w:pos="464"/>
              </w:tabs>
              <w:spacing w:before="120" w:after="120"/>
              <w:rPr>
                <w:rFonts w:ascii="Open Sans" w:eastAsia="Open Sans" w:hAnsi="Open Sans" w:cs="Open Sans"/>
                <w:b/>
              </w:rPr>
            </w:pPr>
            <w:r>
              <w:rPr>
                <w:rFonts w:ascii="Open Sans" w:eastAsia="Open Sans" w:hAnsi="Open Sans" w:cs="Open Sans"/>
                <w:b/>
              </w:rPr>
              <w:t>VIII. Automated decision-making</w:t>
            </w:r>
          </w:p>
          <w:p w14:paraId="4C360BD9" w14:textId="77777777" w:rsidR="00DC40CB" w:rsidRDefault="00DC40CB" w:rsidP="0059184A">
            <w:pPr>
              <w:spacing w:before="120" w:after="120"/>
              <w:jc w:val="both"/>
              <w:rPr>
                <w:rFonts w:ascii="Open Sans" w:eastAsia="Open Sans" w:hAnsi="Open Sans" w:cs="Open Sans"/>
              </w:rPr>
            </w:pPr>
            <w:r>
              <w:rPr>
                <w:rFonts w:ascii="Open Sans" w:eastAsia="Open Sans" w:hAnsi="Open Sans" w:cs="Open Sans"/>
              </w:rPr>
              <w:t>Personal data will not be subject to automated decision-making, including profiling.</w:t>
            </w:r>
          </w:p>
          <w:p w14:paraId="50716131" w14:textId="77777777" w:rsidR="00DC40CB" w:rsidRDefault="00DC40CB" w:rsidP="0059184A">
            <w:pPr>
              <w:spacing w:before="120" w:after="120"/>
              <w:rPr>
                <w:rFonts w:ascii="Open Sans" w:eastAsia="Open Sans" w:hAnsi="Open Sans" w:cs="Open Sans"/>
                <w:b/>
              </w:rPr>
            </w:pPr>
            <w:r>
              <w:rPr>
                <w:rFonts w:ascii="Open Sans" w:eastAsia="Open Sans" w:hAnsi="Open Sans" w:cs="Open Sans"/>
                <w:b/>
              </w:rPr>
              <w:t>IX. Transfer of data to a third country</w:t>
            </w:r>
          </w:p>
          <w:p w14:paraId="28AA7B14" w14:textId="77777777" w:rsidR="00DC40CB" w:rsidRDefault="00DC40CB" w:rsidP="0059184A">
            <w:pPr>
              <w:widowControl w:val="0"/>
              <w:spacing w:before="120" w:after="120"/>
              <w:rPr>
                <w:rFonts w:ascii="Open Sans" w:eastAsia="Open Sans" w:hAnsi="Open Sans" w:cs="Open Sans"/>
              </w:rPr>
            </w:pPr>
            <w:r>
              <w:rPr>
                <w:rFonts w:ascii="Open Sans" w:eastAsia="Open Sans" w:hAnsi="Open Sans" w:cs="Open Sans"/>
              </w:rPr>
              <w:t>Your personal data will not be transferred to a third country</w:t>
            </w:r>
          </w:p>
          <w:p w14:paraId="2F4085C9" w14:textId="77777777" w:rsidR="00DC40CB" w:rsidRDefault="00DC40CB" w:rsidP="0059184A">
            <w:pPr>
              <w:spacing w:before="120" w:after="120"/>
              <w:rPr>
                <w:rFonts w:ascii="Open Sans" w:eastAsia="Open Sans" w:hAnsi="Open Sans" w:cs="Open Sans"/>
                <w:b/>
              </w:rPr>
            </w:pPr>
            <w:r>
              <w:rPr>
                <w:rFonts w:ascii="Open Sans" w:eastAsia="Open Sans" w:hAnsi="Open Sans" w:cs="Open Sans"/>
                <w:b/>
              </w:rPr>
              <w:t>X. Contact with the Data Controller and Data Protection Officer</w:t>
            </w:r>
          </w:p>
          <w:p w14:paraId="5959297D" w14:textId="77777777" w:rsidR="00DC40CB" w:rsidRDefault="00DC40CB" w:rsidP="0059184A">
            <w:pPr>
              <w:spacing w:before="120" w:after="120"/>
              <w:jc w:val="both"/>
              <w:rPr>
                <w:rFonts w:ascii="Open Sans" w:eastAsia="Open Sans" w:hAnsi="Open Sans" w:cs="Open Sans"/>
              </w:rPr>
            </w:pPr>
            <w:r>
              <w:rPr>
                <w:rFonts w:ascii="Open Sans" w:eastAsia="Open Sans" w:hAnsi="Open Sans" w:cs="Open Sans"/>
              </w:rPr>
              <w:t>If you have questions about our processing of your personal data, please contact the Data Protection Officers (DPO) as follows:</w:t>
            </w:r>
          </w:p>
          <w:p w14:paraId="4C998676" w14:textId="77777777" w:rsidR="00DC40CB" w:rsidRDefault="00DC40CB" w:rsidP="00DC40CB">
            <w:pPr>
              <w:numPr>
                <w:ilvl w:val="0"/>
                <w:numId w:val="8"/>
              </w:numPr>
              <w:pBdr>
                <w:top w:val="nil"/>
                <w:left w:val="nil"/>
                <w:bottom w:val="nil"/>
                <w:right w:val="nil"/>
                <w:between w:val="nil"/>
              </w:pBdr>
              <w:spacing w:before="200" w:line="240" w:lineRule="auto"/>
              <w:rPr>
                <w:rFonts w:ascii="Open Sans" w:eastAsia="Open Sans" w:hAnsi="Open Sans" w:cs="Open Sans"/>
                <w:color w:val="000000"/>
              </w:rPr>
            </w:pPr>
            <w:r>
              <w:rPr>
                <w:rFonts w:ascii="Open Sans" w:eastAsia="Open Sans" w:hAnsi="Open Sans" w:cs="Open Sans"/>
              </w:rPr>
              <w:t>DPO</w:t>
            </w:r>
            <w:r>
              <w:rPr>
                <w:rFonts w:ascii="Open Sans" w:eastAsia="Open Sans" w:hAnsi="Open Sans" w:cs="Open Sans"/>
                <w:color w:val="000000"/>
              </w:rPr>
              <w:t xml:space="preserve"> of the SPF Beneficiary:</w:t>
            </w:r>
          </w:p>
          <w:p w14:paraId="38C845D8" w14:textId="77777777" w:rsidR="00DC40CB" w:rsidRDefault="00DC40CB" w:rsidP="00DC40CB">
            <w:pPr>
              <w:numPr>
                <w:ilvl w:val="0"/>
                <w:numId w:val="9"/>
              </w:numPr>
              <w:pBdr>
                <w:top w:val="nil"/>
                <w:left w:val="nil"/>
                <w:bottom w:val="nil"/>
                <w:right w:val="nil"/>
                <w:between w:val="nil"/>
              </w:pBdr>
              <w:spacing w:after="0"/>
              <w:rPr>
                <w:rFonts w:ascii="Open Sans" w:eastAsia="Open Sans" w:hAnsi="Open Sans" w:cs="Open Sans"/>
              </w:rPr>
            </w:pPr>
            <w:r>
              <w:rPr>
                <w:rFonts w:ascii="Open Sans" w:eastAsia="Open Sans" w:hAnsi="Open Sans" w:cs="Open Sans"/>
                <w:color w:val="000000"/>
              </w:rPr>
              <w:t>by post .................</w:t>
            </w:r>
          </w:p>
          <w:p w14:paraId="762C354D" w14:textId="77777777" w:rsidR="00DC40CB" w:rsidRDefault="00DC40CB" w:rsidP="00DC40CB">
            <w:pPr>
              <w:numPr>
                <w:ilvl w:val="0"/>
                <w:numId w:val="9"/>
              </w:numPr>
              <w:pBdr>
                <w:top w:val="nil"/>
                <w:left w:val="nil"/>
                <w:bottom w:val="nil"/>
                <w:right w:val="nil"/>
                <w:between w:val="nil"/>
              </w:pBdr>
              <w:spacing w:after="0"/>
              <w:rPr>
                <w:rFonts w:ascii="Open Sans" w:eastAsia="Open Sans" w:hAnsi="Open Sans" w:cs="Open Sans"/>
              </w:rPr>
            </w:pPr>
            <w:r>
              <w:rPr>
                <w:rFonts w:ascii="Open Sans" w:eastAsia="Open Sans" w:hAnsi="Open Sans" w:cs="Open Sans"/>
              </w:rPr>
              <w:t>e</w:t>
            </w:r>
            <w:r>
              <w:rPr>
                <w:rFonts w:ascii="Open Sans" w:eastAsia="Open Sans" w:hAnsi="Open Sans" w:cs="Open Sans"/>
                <w:color w:val="000000"/>
              </w:rPr>
              <w:t>lectronically ...............</w:t>
            </w:r>
          </w:p>
          <w:p w14:paraId="1905AFE7" w14:textId="77777777" w:rsidR="00DC40CB" w:rsidRDefault="00DC40CB" w:rsidP="0059184A">
            <w:pPr>
              <w:pBdr>
                <w:top w:val="nil"/>
                <w:left w:val="nil"/>
                <w:bottom w:val="nil"/>
                <w:right w:val="nil"/>
                <w:between w:val="nil"/>
              </w:pBdr>
              <w:ind w:left="357"/>
              <w:rPr>
                <w:rFonts w:ascii="Open Sans" w:eastAsia="Open Sans" w:hAnsi="Open Sans" w:cs="Open Sans"/>
                <w:color w:val="000000"/>
                <w:sz w:val="16"/>
                <w:szCs w:val="16"/>
              </w:rPr>
            </w:pPr>
          </w:p>
          <w:p w14:paraId="0A39FE2C" w14:textId="77777777" w:rsidR="00DC40CB" w:rsidRDefault="00DC40CB" w:rsidP="00DC40CB">
            <w:pPr>
              <w:numPr>
                <w:ilvl w:val="0"/>
                <w:numId w:val="8"/>
              </w:numPr>
              <w:pBdr>
                <w:top w:val="nil"/>
                <w:left w:val="nil"/>
                <w:bottom w:val="nil"/>
                <w:right w:val="nil"/>
                <w:between w:val="nil"/>
              </w:pBdr>
              <w:spacing w:before="120" w:line="240" w:lineRule="auto"/>
              <w:rPr>
                <w:rFonts w:ascii="Open Sans" w:eastAsia="Open Sans" w:hAnsi="Open Sans" w:cs="Open Sans"/>
                <w:color w:val="000000"/>
              </w:rPr>
            </w:pPr>
            <w:r>
              <w:rPr>
                <w:rFonts w:ascii="Open Sans" w:eastAsia="Open Sans" w:hAnsi="Open Sans" w:cs="Open Sans"/>
              </w:rPr>
              <w:t>DPO</w:t>
            </w:r>
            <w:r>
              <w:rPr>
                <w:rFonts w:ascii="Open Sans" w:eastAsia="Open Sans" w:hAnsi="Open Sans" w:cs="Open Sans"/>
                <w:color w:val="000000"/>
              </w:rPr>
              <w:t xml:space="preserve"> </w:t>
            </w:r>
            <w:proofErr w:type="spellStart"/>
            <w:r>
              <w:rPr>
                <w:rFonts w:ascii="Open Sans" w:eastAsia="Open Sans" w:hAnsi="Open Sans" w:cs="Open Sans"/>
                <w:color w:val="000000"/>
              </w:rPr>
              <w:t>MFiPR</w:t>
            </w:r>
            <w:proofErr w:type="spellEnd"/>
            <w:r>
              <w:rPr>
                <w:rFonts w:ascii="Open Sans" w:eastAsia="Open Sans" w:hAnsi="Open Sans" w:cs="Open Sans"/>
                <w:color w:val="000000"/>
              </w:rPr>
              <w:t>:</w:t>
            </w:r>
          </w:p>
          <w:p w14:paraId="6DD89BDF" w14:textId="77777777" w:rsidR="00DC40CB" w:rsidRPr="00C91B6F" w:rsidRDefault="00DC40CB" w:rsidP="00DC40CB">
            <w:pPr>
              <w:numPr>
                <w:ilvl w:val="0"/>
                <w:numId w:val="9"/>
              </w:numPr>
              <w:pBdr>
                <w:top w:val="nil"/>
                <w:left w:val="nil"/>
                <w:bottom w:val="nil"/>
                <w:right w:val="nil"/>
                <w:between w:val="nil"/>
              </w:pBdr>
              <w:spacing w:after="0"/>
              <w:rPr>
                <w:rFonts w:ascii="Open Sans" w:eastAsia="Open Sans" w:hAnsi="Open Sans" w:cs="Open Sans"/>
                <w:lang w:val="pl-PL"/>
              </w:rPr>
            </w:pPr>
            <w:r w:rsidRPr="00C91B6F">
              <w:rPr>
                <w:rFonts w:ascii="Open Sans" w:eastAsia="Open Sans" w:hAnsi="Open Sans" w:cs="Open Sans"/>
                <w:color w:val="000000"/>
                <w:lang w:val="pl-PL"/>
              </w:rPr>
              <w:t xml:space="preserve">by post (ul. Wspólna 2/4, 00-926 </w:t>
            </w:r>
            <w:proofErr w:type="spellStart"/>
            <w:r w:rsidRPr="00C91B6F">
              <w:rPr>
                <w:rFonts w:ascii="Open Sans" w:eastAsia="Open Sans" w:hAnsi="Open Sans" w:cs="Open Sans"/>
                <w:color w:val="000000"/>
                <w:lang w:val="pl-PL"/>
              </w:rPr>
              <w:t>Warsaw</w:t>
            </w:r>
            <w:proofErr w:type="spellEnd"/>
            <w:r w:rsidRPr="00C91B6F">
              <w:rPr>
                <w:rFonts w:ascii="Open Sans" w:eastAsia="Open Sans" w:hAnsi="Open Sans" w:cs="Open Sans"/>
                <w:color w:val="000000"/>
                <w:lang w:val="pl-PL"/>
              </w:rPr>
              <w:t>),</w:t>
            </w:r>
          </w:p>
          <w:p w14:paraId="29E0BB90" w14:textId="77777777" w:rsidR="00DC40CB" w:rsidRDefault="00DC40CB" w:rsidP="00DC40CB">
            <w:pPr>
              <w:numPr>
                <w:ilvl w:val="0"/>
                <w:numId w:val="9"/>
              </w:numPr>
              <w:pBdr>
                <w:top w:val="nil"/>
                <w:left w:val="nil"/>
                <w:bottom w:val="nil"/>
                <w:right w:val="nil"/>
                <w:between w:val="nil"/>
              </w:pBdr>
              <w:spacing w:after="0"/>
              <w:rPr>
                <w:rFonts w:ascii="Open Sans" w:eastAsia="Open Sans" w:hAnsi="Open Sans" w:cs="Open Sans"/>
              </w:rPr>
            </w:pPr>
            <w:r>
              <w:rPr>
                <w:rFonts w:ascii="Open Sans" w:eastAsia="Open Sans" w:hAnsi="Open Sans" w:cs="Open Sans"/>
                <w:color w:val="000000"/>
              </w:rPr>
              <w:t>electronically (e-mail address: IOD@mfipr.gov.pl)</w:t>
            </w:r>
          </w:p>
          <w:p w14:paraId="2D885F67" w14:textId="77777777" w:rsidR="00DC40CB" w:rsidRDefault="00DC40CB" w:rsidP="0059184A">
            <w:pPr>
              <w:ind w:left="360"/>
              <w:rPr>
                <w:rFonts w:ascii="Open Sans" w:eastAsia="Open Sans" w:hAnsi="Open Sans" w:cs="Open Sans"/>
                <w:sz w:val="16"/>
                <w:szCs w:val="16"/>
              </w:rPr>
            </w:pPr>
          </w:p>
          <w:p w14:paraId="63C0AEF5" w14:textId="77777777" w:rsidR="00DC40CB" w:rsidRDefault="00DC40CB" w:rsidP="00DC40CB">
            <w:pPr>
              <w:numPr>
                <w:ilvl w:val="0"/>
                <w:numId w:val="8"/>
              </w:numPr>
              <w:pBdr>
                <w:top w:val="nil"/>
                <w:left w:val="nil"/>
                <w:bottom w:val="nil"/>
                <w:right w:val="nil"/>
                <w:between w:val="nil"/>
              </w:pBdr>
              <w:spacing w:before="120" w:after="120" w:line="240" w:lineRule="auto"/>
              <w:rPr>
                <w:rFonts w:ascii="Open Sans" w:eastAsia="Open Sans" w:hAnsi="Open Sans" w:cs="Open Sans"/>
                <w:color w:val="000000"/>
              </w:rPr>
            </w:pPr>
            <w:r>
              <w:rPr>
                <w:rFonts w:ascii="Open Sans" w:eastAsia="Open Sans" w:hAnsi="Open Sans" w:cs="Open Sans"/>
              </w:rPr>
              <w:lastRenderedPageBreak/>
              <w:t>DPO</w:t>
            </w:r>
            <w:r>
              <w:rPr>
                <w:rFonts w:ascii="Open Sans" w:eastAsia="Open Sans" w:hAnsi="Open Sans" w:cs="Open Sans"/>
                <w:color w:val="000000"/>
              </w:rPr>
              <w:t xml:space="preserve"> CPE:</w:t>
            </w:r>
          </w:p>
          <w:p w14:paraId="7204E436" w14:textId="77777777" w:rsidR="00DC40CB" w:rsidRPr="00C91B6F" w:rsidRDefault="00DC40CB" w:rsidP="00DC40CB">
            <w:pPr>
              <w:numPr>
                <w:ilvl w:val="0"/>
                <w:numId w:val="9"/>
              </w:numPr>
              <w:pBdr>
                <w:top w:val="nil"/>
                <w:left w:val="nil"/>
                <w:bottom w:val="nil"/>
                <w:right w:val="nil"/>
                <w:between w:val="nil"/>
              </w:pBdr>
              <w:spacing w:after="0"/>
              <w:rPr>
                <w:rFonts w:ascii="Open Sans" w:eastAsia="Open Sans" w:hAnsi="Open Sans" w:cs="Open Sans"/>
                <w:lang w:val="pl-PL"/>
              </w:rPr>
            </w:pPr>
            <w:r w:rsidRPr="00C91B6F">
              <w:rPr>
                <w:rFonts w:ascii="Open Sans" w:eastAsia="Open Sans" w:hAnsi="Open Sans" w:cs="Open Sans"/>
                <w:lang w:val="pl-PL"/>
              </w:rPr>
              <w:t>by post (</w:t>
            </w:r>
            <w:proofErr w:type="spellStart"/>
            <w:r w:rsidRPr="00C91B6F">
              <w:rPr>
                <w:rFonts w:ascii="Open Sans" w:eastAsia="Open Sans" w:hAnsi="Open Sans" w:cs="Open Sans"/>
                <w:lang w:val="pl-PL"/>
              </w:rPr>
              <w:t>ul.Puławska</w:t>
            </w:r>
            <w:proofErr w:type="spellEnd"/>
            <w:r w:rsidRPr="00C91B6F">
              <w:rPr>
                <w:rFonts w:ascii="Open Sans" w:eastAsia="Open Sans" w:hAnsi="Open Sans" w:cs="Open Sans"/>
                <w:lang w:val="pl-PL"/>
              </w:rPr>
              <w:t xml:space="preserve"> 180, 02-670 </w:t>
            </w:r>
            <w:proofErr w:type="spellStart"/>
            <w:r w:rsidRPr="00C91B6F">
              <w:rPr>
                <w:rFonts w:ascii="Open Sans" w:eastAsia="Open Sans" w:hAnsi="Open Sans" w:cs="Open Sans"/>
                <w:lang w:val="pl-PL"/>
              </w:rPr>
              <w:t>Warsaw</w:t>
            </w:r>
            <w:proofErr w:type="spellEnd"/>
            <w:r w:rsidRPr="00C91B6F">
              <w:rPr>
                <w:rFonts w:ascii="Open Sans" w:eastAsia="Open Sans" w:hAnsi="Open Sans" w:cs="Open Sans"/>
                <w:lang w:val="pl-PL"/>
              </w:rPr>
              <w:t>, Poland),</w:t>
            </w:r>
          </w:p>
          <w:p w14:paraId="40B3EB72" w14:textId="77777777" w:rsidR="00DC40CB" w:rsidRDefault="00DC40CB" w:rsidP="00DC40CB">
            <w:pPr>
              <w:numPr>
                <w:ilvl w:val="0"/>
                <w:numId w:val="9"/>
              </w:numPr>
              <w:pBdr>
                <w:top w:val="nil"/>
                <w:left w:val="nil"/>
                <w:bottom w:val="nil"/>
                <w:right w:val="nil"/>
                <w:between w:val="nil"/>
              </w:pBdr>
              <w:spacing w:after="0"/>
              <w:rPr>
                <w:rFonts w:ascii="Open Sans" w:eastAsia="Open Sans" w:hAnsi="Open Sans" w:cs="Open Sans"/>
              </w:rPr>
            </w:pPr>
            <w:r>
              <w:rPr>
                <w:rFonts w:ascii="Open Sans" w:eastAsia="Open Sans" w:hAnsi="Open Sans" w:cs="Open Sans"/>
              </w:rPr>
              <w:t>electronically (e-mail: iod@cpe.gov.pl)</w:t>
            </w:r>
          </w:p>
          <w:p w14:paraId="515C49C2" w14:textId="77777777" w:rsidR="00DC40CB" w:rsidRDefault="00DC40CB" w:rsidP="0059184A">
            <w:pPr>
              <w:ind w:left="360"/>
              <w:rPr>
                <w:rFonts w:ascii="Open Sans" w:eastAsia="Open Sans" w:hAnsi="Open Sans" w:cs="Open Sans"/>
                <w:sz w:val="16"/>
                <w:szCs w:val="16"/>
              </w:rPr>
            </w:pPr>
          </w:p>
          <w:p w14:paraId="5C866D0B" w14:textId="77777777" w:rsidR="00DC40CB" w:rsidRDefault="00DC40CB" w:rsidP="00DC40CB">
            <w:pPr>
              <w:numPr>
                <w:ilvl w:val="0"/>
                <w:numId w:val="8"/>
              </w:numPr>
              <w:pBdr>
                <w:top w:val="nil"/>
                <w:left w:val="nil"/>
                <w:bottom w:val="nil"/>
                <w:right w:val="nil"/>
                <w:between w:val="nil"/>
              </w:pBdr>
              <w:tabs>
                <w:tab w:val="left" w:pos="360"/>
              </w:tabs>
              <w:spacing w:before="120" w:after="120" w:line="240" w:lineRule="auto"/>
              <w:rPr>
                <w:rFonts w:ascii="Open Sans" w:eastAsia="Open Sans" w:hAnsi="Open Sans" w:cs="Open Sans"/>
                <w:color w:val="000000"/>
              </w:rPr>
            </w:pPr>
            <w:r>
              <w:rPr>
                <w:rFonts w:ascii="Open Sans" w:eastAsia="Open Sans" w:hAnsi="Open Sans" w:cs="Open Sans"/>
              </w:rPr>
              <w:t>DPO</w:t>
            </w:r>
            <w:r>
              <w:rPr>
                <w:rFonts w:ascii="Open Sans" w:eastAsia="Open Sans" w:hAnsi="Open Sans" w:cs="Open Sans"/>
                <w:color w:val="000000"/>
              </w:rPr>
              <w:t xml:space="preserve"> of the relevant controller:</w:t>
            </w:r>
          </w:p>
          <w:p w14:paraId="2C122979" w14:textId="77777777" w:rsidR="00DC40CB" w:rsidRDefault="00DC40CB" w:rsidP="00DC40CB">
            <w:pPr>
              <w:numPr>
                <w:ilvl w:val="0"/>
                <w:numId w:val="9"/>
              </w:numPr>
              <w:pBdr>
                <w:top w:val="nil"/>
                <w:left w:val="nil"/>
                <w:bottom w:val="nil"/>
                <w:right w:val="nil"/>
                <w:between w:val="nil"/>
              </w:pBdr>
              <w:spacing w:after="0"/>
              <w:rPr>
                <w:rFonts w:ascii="Open Sans" w:eastAsia="Open Sans" w:hAnsi="Open Sans" w:cs="Open Sans"/>
              </w:rPr>
            </w:pPr>
            <w:r>
              <w:rPr>
                <w:rFonts w:ascii="Open Sans" w:eastAsia="Open Sans" w:hAnsi="Open Sans" w:cs="Open Sans"/>
              </w:rPr>
              <w:t>by post ...............</w:t>
            </w:r>
          </w:p>
          <w:p w14:paraId="4FCDBEB4" w14:textId="77777777" w:rsidR="00DC40CB" w:rsidRDefault="00DC40CB" w:rsidP="00DC40CB">
            <w:pPr>
              <w:numPr>
                <w:ilvl w:val="0"/>
                <w:numId w:val="9"/>
              </w:numPr>
              <w:pBdr>
                <w:top w:val="nil"/>
                <w:left w:val="nil"/>
                <w:bottom w:val="nil"/>
                <w:right w:val="nil"/>
                <w:between w:val="nil"/>
              </w:pBdr>
              <w:spacing w:after="0"/>
              <w:rPr>
                <w:rFonts w:ascii="Open Sans" w:eastAsia="Open Sans" w:hAnsi="Open Sans" w:cs="Open Sans"/>
              </w:rPr>
            </w:pPr>
            <w:r>
              <w:rPr>
                <w:rFonts w:ascii="Open Sans" w:eastAsia="Open Sans" w:hAnsi="Open Sans" w:cs="Open Sans"/>
              </w:rPr>
              <w:t>electronically ...................</w:t>
            </w:r>
          </w:p>
          <w:p w14:paraId="2319DEA0" w14:textId="77777777" w:rsidR="00DC40CB" w:rsidRDefault="00DC40CB" w:rsidP="00DC40CB">
            <w:pPr>
              <w:numPr>
                <w:ilvl w:val="0"/>
                <w:numId w:val="8"/>
              </w:numPr>
              <w:pBdr>
                <w:top w:val="nil"/>
                <w:left w:val="nil"/>
                <w:bottom w:val="nil"/>
                <w:right w:val="nil"/>
                <w:between w:val="nil"/>
              </w:pBdr>
              <w:tabs>
                <w:tab w:val="left" w:pos="360"/>
              </w:tabs>
              <w:spacing w:before="120" w:after="120" w:line="240" w:lineRule="auto"/>
              <w:rPr>
                <w:rFonts w:ascii="Open Sans" w:eastAsia="Open Sans" w:hAnsi="Open Sans" w:cs="Open Sans"/>
                <w:color w:val="000000"/>
              </w:rPr>
            </w:pPr>
            <w:r>
              <w:rPr>
                <w:rFonts w:ascii="Open Sans" w:eastAsia="Open Sans" w:hAnsi="Open Sans" w:cs="Open Sans"/>
              </w:rPr>
              <w:t>DPO The Ukrainian Parliament Commissioner for Human Rights:</w:t>
            </w:r>
          </w:p>
          <w:p w14:paraId="327E74CC" w14:textId="77777777" w:rsidR="00DC40CB" w:rsidRDefault="00DC40CB" w:rsidP="00DC40CB">
            <w:pPr>
              <w:numPr>
                <w:ilvl w:val="0"/>
                <w:numId w:val="9"/>
              </w:numPr>
              <w:pBdr>
                <w:top w:val="nil"/>
                <w:left w:val="nil"/>
                <w:bottom w:val="nil"/>
                <w:right w:val="nil"/>
                <w:between w:val="nil"/>
              </w:pBdr>
              <w:spacing w:after="0"/>
              <w:rPr>
                <w:rFonts w:ascii="Open Sans" w:eastAsia="Open Sans" w:hAnsi="Open Sans" w:cs="Open Sans"/>
              </w:rPr>
            </w:pPr>
            <w:r>
              <w:rPr>
                <w:rFonts w:ascii="Open Sans" w:eastAsia="Open Sans" w:hAnsi="Open Sans" w:cs="Open Sans"/>
              </w:rPr>
              <w:t>by post (</w:t>
            </w:r>
            <w:proofErr w:type="spellStart"/>
            <w:r>
              <w:rPr>
                <w:rFonts w:ascii="Open Sans" w:eastAsia="Open Sans" w:hAnsi="Open Sans" w:cs="Open Sans"/>
              </w:rPr>
              <w:t>vul.</w:t>
            </w:r>
            <w:proofErr w:type="spellEnd"/>
            <w:r>
              <w:rPr>
                <w:rFonts w:ascii="Open Sans" w:eastAsia="Open Sans" w:hAnsi="Open Sans" w:cs="Open Sans"/>
              </w:rPr>
              <w:t xml:space="preserve"> </w:t>
            </w:r>
            <w:proofErr w:type="spellStart"/>
            <w:r>
              <w:rPr>
                <w:rFonts w:ascii="Open Sans" w:eastAsia="Open Sans" w:hAnsi="Open Sans" w:cs="Open Sans"/>
              </w:rPr>
              <w:t>Instytutska</w:t>
            </w:r>
            <w:proofErr w:type="spellEnd"/>
            <w:r>
              <w:rPr>
                <w:rFonts w:ascii="Open Sans" w:eastAsia="Open Sans" w:hAnsi="Open Sans" w:cs="Open Sans"/>
              </w:rPr>
              <w:t xml:space="preserve"> 21/8, Kyiv, 01008, Ukraine),</w:t>
            </w:r>
          </w:p>
          <w:p w14:paraId="38537354" w14:textId="77777777" w:rsidR="00DC40CB" w:rsidRDefault="00DC40CB" w:rsidP="00DC40CB">
            <w:pPr>
              <w:numPr>
                <w:ilvl w:val="0"/>
                <w:numId w:val="9"/>
              </w:numPr>
              <w:pBdr>
                <w:top w:val="nil"/>
                <w:left w:val="nil"/>
                <w:bottom w:val="nil"/>
                <w:right w:val="nil"/>
                <w:between w:val="nil"/>
              </w:pBdr>
              <w:spacing w:after="0"/>
              <w:rPr>
                <w:rFonts w:ascii="Open Sans" w:eastAsia="Open Sans" w:hAnsi="Open Sans" w:cs="Open Sans"/>
              </w:rPr>
            </w:pPr>
            <w:r>
              <w:rPr>
                <w:rFonts w:ascii="Open Sans" w:eastAsia="Open Sans" w:hAnsi="Open Sans" w:cs="Open Sans"/>
              </w:rPr>
              <w:t xml:space="preserve">electronically (hotline@ombudsman.gov.ua) </w:t>
            </w:r>
          </w:p>
          <w:p w14:paraId="747C2059" w14:textId="77777777" w:rsidR="00DC40CB" w:rsidRDefault="00DC40CB" w:rsidP="0059184A">
            <w:pPr>
              <w:tabs>
                <w:tab w:val="left" w:pos="360"/>
              </w:tabs>
              <w:spacing w:before="120" w:after="120"/>
              <w:ind w:left="780"/>
              <w:rPr>
                <w:rFonts w:ascii="Open Sans" w:eastAsia="Open Sans" w:hAnsi="Open Sans" w:cs="Open Sans"/>
                <w:sz w:val="16"/>
                <w:szCs w:val="16"/>
              </w:rPr>
            </w:pPr>
          </w:p>
          <w:p w14:paraId="58F1F76F" w14:textId="77777777" w:rsidR="00DC40CB" w:rsidRDefault="00DC40CB" w:rsidP="00DC40CB">
            <w:pPr>
              <w:numPr>
                <w:ilvl w:val="0"/>
                <w:numId w:val="8"/>
              </w:numPr>
              <w:pBdr>
                <w:top w:val="nil"/>
                <w:left w:val="nil"/>
                <w:bottom w:val="nil"/>
                <w:right w:val="nil"/>
                <w:between w:val="nil"/>
              </w:pBdr>
              <w:tabs>
                <w:tab w:val="left" w:pos="360"/>
              </w:tabs>
              <w:spacing w:before="120" w:after="120" w:line="240" w:lineRule="auto"/>
              <w:rPr>
                <w:rFonts w:ascii="Open Sans" w:eastAsia="Open Sans" w:hAnsi="Open Sans" w:cs="Open Sans"/>
                <w:color w:val="000000"/>
              </w:rPr>
            </w:pPr>
            <w:r>
              <w:rPr>
                <w:rFonts w:ascii="Open Sans" w:eastAsia="Open Sans" w:hAnsi="Open Sans" w:cs="Open Sans"/>
              </w:rPr>
              <w:t>S</w:t>
            </w:r>
            <w:r>
              <w:rPr>
                <w:rFonts w:ascii="Open Sans" w:eastAsia="Open Sans" w:hAnsi="Open Sans" w:cs="Open Sans"/>
                <w:color w:val="000000"/>
              </w:rPr>
              <w:t xml:space="preserve">mall project Lead Beneficiary's </w:t>
            </w:r>
            <w:r>
              <w:rPr>
                <w:rFonts w:ascii="Open Sans" w:eastAsia="Open Sans" w:hAnsi="Open Sans" w:cs="Open Sans"/>
              </w:rPr>
              <w:t>DPO</w:t>
            </w:r>
            <w:r>
              <w:rPr>
                <w:rFonts w:ascii="Open Sans" w:eastAsia="Open Sans" w:hAnsi="Open Sans" w:cs="Open Sans"/>
                <w:color w:val="000000"/>
              </w:rPr>
              <w:t>:</w:t>
            </w:r>
          </w:p>
          <w:p w14:paraId="55AE35F7" w14:textId="77777777" w:rsidR="00DC40CB" w:rsidRDefault="00DC40CB" w:rsidP="00DC40CB">
            <w:pPr>
              <w:numPr>
                <w:ilvl w:val="0"/>
                <w:numId w:val="9"/>
              </w:numPr>
              <w:pBdr>
                <w:top w:val="nil"/>
                <w:left w:val="nil"/>
                <w:bottom w:val="nil"/>
                <w:right w:val="nil"/>
                <w:between w:val="nil"/>
              </w:pBdr>
              <w:spacing w:after="0"/>
              <w:rPr>
                <w:rFonts w:ascii="Open Sans" w:eastAsia="Open Sans" w:hAnsi="Open Sans" w:cs="Open Sans"/>
              </w:rPr>
            </w:pPr>
            <w:r>
              <w:rPr>
                <w:rFonts w:ascii="Open Sans" w:eastAsia="Open Sans" w:hAnsi="Open Sans" w:cs="Open Sans"/>
              </w:rPr>
              <w:t>by post ...............</w:t>
            </w:r>
          </w:p>
          <w:p w14:paraId="17591A00" w14:textId="77777777" w:rsidR="00DC40CB" w:rsidRDefault="00DC40CB" w:rsidP="00DC40CB">
            <w:pPr>
              <w:numPr>
                <w:ilvl w:val="0"/>
                <w:numId w:val="9"/>
              </w:numPr>
              <w:pBdr>
                <w:top w:val="nil"/>
                <w:left w:val="nil"/>
                <w:bottom w:val="nil"/>
                <w:right w:val="nil"/>
                <w:between w:val="nil"/>
              </w:pBdr>
              <w:spacing w:after="0"/>
              <w:rPr>
                <w:rFonts w:ascii="Open Sans" w:eastAsia="Open Sans" w:hAnsi="Open Sans" w:cs="Open Sans"/>
              </w:rPr>
            </w:pPr>
            <w:r>
              <w:rPr>
                <w:rFonts w:ascii="Open Sans" w:eastAsia="Open Sans" w:hAnsi="Open Sans" w:cs="Open Sans"/>
              </w:rPr>
              <w:t>electronically ...................</w:t>
            </w:r>
          </w:p>
          <w:p w14:paraId="50474099" w14:textId="77777777" w:rsidR="00DC40CB" w:rsidRDefault="00DC40CB" w:rsidP="0059184A">
            <w:pPr>
              <w:spacing w:before="120" w:after="120"/>
              <w:rPr>
                <w:rFonts w:ascii="Open Sans" w:eastAsia="Open Sans" w:hAnsi="Open Sans" w:cs="Open Sans"/>
                <w:b/>
              </w:rPr>
            </w:pPr>
          </w:p>
        </w:tc>
      </w:tr>
    </w:tbl>
    <w:p w14:paraId="2BF3C816" w14:textId="77777777" w:rsidR="00DC40CB" w:rsidRDefault="00DC40CB" w:rsidP="00DC40CB"/>
    <w:p w14:paraId="28852896" w14:textId="77777777" w:rsidR="00161035" w:rsidRDefault="00161035"/>
    <w:sectPr w:rsidR="00161035" w:rsidSect="00DC40CB">
      <w:headerReference w:type="default" r:id="rId7"/>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CA88C" w14:textId="77777777" w:rsidR="00DE4325" w:rsidRDefault="00DE4325" w:rsidP="00DC40CB">
      <w:pPr>
        <w:spacing w:after="0" w:line="240" w:lineRule="auto"/>
      </w:pPr>
      <w:r>
        <w:separator/>
      </w:r>
    </w:p>
  </w:endnote>
  <w:endnote w:type="continuationSeparator" w:id="0">
    <w:p w14:paraId="1C20ACC0" w14:textId="77777777" w:rsidR="00DE4325" w:rsidRDefault="00DE4325" w:rsidP="00DC40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C5B75" w14:textId="77777777" w:rsidR="00DE4325" w:rsidRDefault="00DE4325" w:rsidP="00DC40CB">
      <w:pPr>
        <w:spacing w:after="0" w:line="240" w:lineRule="auto"/>
      </w:pPr>
      <w:r>
        <w:separator/>
      </w:r>
    </w:p>
  </w:footnote>
  <w:footnote w:type="continuationSeparator" w:id="0">
    <w:p w14:paraId="0B01E949" w14:textId="77777777" w:rsidR="00DE4325" w:rsidRDefault="00DE4325" w:rsidP="00DC40CB">
      <w:pPr>
        <w:spacing w:after="0" w:line="240" w:lineRule="auto"/>
      </w:pPr>
      <w:r>
        <w:continuationSeparator/>
      </w:r>
    </w:p>
  </w:footnote>
  <w:footnote w:id="1">
    <w:p w14:paraId="424FB062" w14:textId="77777777" w:rsidR="00DC40CB" w:rsidRDefault="00DC40CB" w:rsidP="00DC40CB">
      <w:pPr>
        <w:pBdr>
          <w:top w:val="nil"/>
          <w:left w:val="nil"/>
          <w:bottom w:val="nil"/>
          <w:right w:val="nil"/>
          <w:between w:val="nil"/>
        </w:pBdr>
        <w:spacing w:after="0" w:line="240" w:lineRule="auto"/>
        <w:ind w:left="142" w:hanging="142"/>
        <w:jc w:val="both"/>
        <w:rPr>
          <w:rFonts w:ascii="Open Sans" w:eastAsia="Open Sans" w:hAnsi="Open Sans" w:cs="Open Sans"/>
          <w:color w:val="000000"/>
          <w:sz w:val="17"/>
          <w:szCs w:val="17"/>
        </w:rPr>
      </w:pPr>
      <w:r>
        <w:rPr>
          <w:vertAlign w:val="superscript"/>
        </w:rPr>
        <w:footnoteRef/>
      </w:r>
      <w:r>
        <w:rPr>
          <w:rFonts w:ascii="Open Sans" w:eastAsia="Open Sans" w:hAnsi="Open Sans" w:cs="Open Sans"/>
          <w:color w:val="000000"/>
          <w:sz w:val="17"/>
          <w:szCs w:val="17"/>
        </w:rPr>
        <w:t xml:space="preserve"> Regulation (EU) 2016/679 of the European Parliament and of the Council of 27 April 2016 on the protection of natural persons with regard to the processing of personal data and on the free movement of such data and repealing Directive 95/46/EC (General Data Protection Regulation) (Official Journal of the EU L 119 of 04.05.2016, p.1, as amended). </w:t>
      </w:r>
    </w:p>
  </w:footnote>
  <w:footnote w:id="2">
    <w:p w14:paraId="062E88E1" w14:textId="77777777" w:rsidR="00DC40CB" w:rsidRDefault="00DC40CB" w:rsidP="00DC40CB">
      <w:pPr>
        <w:pBdr>
          <w:top w:val="nil"/>
          <w:left w:val="nil"/>
          <w:bottom w:val="nil"/>
          <w:right w:val="nil"/>
          <w:between w:val="nil"/>
        </w:pBdr>
        <w:spacing w:after="0" w:line="240" w:lineRule="auto"/>
        <w:ind w:left="142" w:hanging="142"/>
        <w:jc w:val="both"/>
        <w:rPr>
          <w:rFonts w:ascii="Open Sans" w:eastAsia="Open Sans" w:hAnsi="Open Sans" w:cs="Open Sans"/>
          <w:color w:val="000000"/>
          <w:sz w:val="17"/>
          <w:szCs w:val="17"/>
        </w:rPr>
      </w:pPr>
      <w:r>
        <w:rPr>
          <w:vertAlign w:val="superscript"/>
        </w:rPr>
        <w:footnoteRef/>
      </w:r>
      <w:r>
        <w:rPr>
          <w:rFonts w:ascii="Open Sans" w:eastAsia="Open Sans" w:hAnsi="Open Sans" w:cs="Open Sans"/>
          <w:color w:val="000000"/>
          <w:sz w:val="17"/>
          <w:szCs w:val="17"/>
        </w:rPr>
        <w:t xml:space="preserve"> On the basis of the Agreement concluded with the MA of 14.09.2022 on entrusting the Centre for European Projects with tasks related to the implementation of Interreg 2021-2027 Programmes.</w:t>
      </w:r>
    </w:p>
  </w:footnote>
  <w:footnote w:id="3">
    <w:p w14:paraId="4245DB15" w14:textId="77777777" w:rsidR="00DC40CB" w:rsidRDefault="00DC40CB" w:rsidP="00DC40CB">
      <w:pPr>
        <w:pBdr>
          <w:top w:val="nil"/>
          <w:left w:val="nil"/>
          <w:bottom w:val="nil"/>
          <w:right w:val="nil"/>
          <w:between w:val="nil"/>
        </w:pBdr>
        <w:spacing w:after="0" w:line="240" w:lineRule="auto"/>
        <w:ind w:left="142" w:hanging="142"/>
        <w:jc w:val="both"/>
        <w:rPr>
          <w:rFonts w:ascii="Open Sans" w:eastAsia="Open Sans" w:hAnsi="Open Sans" w:cs="Open Sans"/>
          <w:color w:val="000000"/>
          <w:sz w:val="17"/>
          <w:szCs w:val="17"/>
        </w:rPr>
      </w:pPr>
      <w:r>
        <w:rPr>
          <w:vertAlign w:val="superscript"/>
        </w:rPr>
        <w:footnoteRef/>
      </w:r>
      <w:r>
        <w:rPr>
          <w:rFonts w:ascii="Open Sans" w:eastAsia="Open Sans" w:hAnsi="Open Sans" w:cs="Open Sans"/>
          <w:color w:val="000000"/>
          <w:sz w:val="17"/>
          <w:szCs w:val="17"/>
        </w:rPr>
        <w:t xml:space="preserve"> Regulation (EU) 2021/1059 of the European Parliament and of the Council (EU) of 24 June 2021 on specific provisions concerning the European territorial cooperation objective (Interreg) supported by the European Regional Development Fund and the external funding instruments (OJ L 231, 30.06.2021, p. 94).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28914" w14:textId="77777777" w:rsidR="00DC40CB" w:rsidRDefault="00DC40CB">
    <w:pPr>
      <w:pBdr>
        <w:top w:val="nil"/>
        <w:left w:val="nil"/>
        <w:bottom w:val="nil"/>
        <w:right w:val="nil"/>
        <w:between w:val="nil"/>
      </w:pBdr>
      <w:tabs>
        <w:tab w:val="center" w:pos="4536"/>
        <w:tab w:val="right" w:pos="9072"/>
      </w:tabs>
      <w:spacing w:after="0" w:line="240" w:lineRule="auto"/>
      <w:rPr>
        <w:color w:val="000000"/>
      </w:rPr>
    </w:pPr>
  </w:p>
  <w:p w14:paraId="4F816C94" w14:textId="77777777" w:rsidR="00DC40CB" w:rsidRDefault="00DC40CB">
    <w:pPr>
      <w:pBdr>
        <w:top w:val="nil"/>
        <w:left w:val="nil"/>
        <w:bottom w:val="nil"/>
        <w:right w:val="nil"/>
        <w:between w:val="nil"/>
      </w:pBdr>
      <w:tabs>
        <w:tab w:val="center" w:pos="4536"/>
        <w:tab w:val="right" w:pos="9072"/>
      </w:tabs>
      <w:spacing w:after="0" w:line="240" w:lineRule="auto"/>
      <w:rPr>
        <w:color w:val="000000"/>
      </w:rPr>
    </w:pPr>
    <w:r>
      <w:rPr>
        <w:noProof/>
        <w:color w:val="000000"/>
      </w:rPr>
      <w:drawing>
        <wp:inline distT="0" distB="0" distL="0" distR="0" wp14:anchorId="35A93558" wp14:editId="3770541A">
          <wp:extent cx="5730875" cy="1645920"/>
          <wp:effectExtent l="0" t="0" r="0" b="0"/>
          <wp:docPr id="49532685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730875" cy="164592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C23CD"/>
    <w:multiLevelType w:val="multilevel"/>
    <w:tmpl w:val="4FC8225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20174062"/>
    <w:multiLevelType w:val="multilevel"/>
    <w:tmpl w:val="73F6FEC4"/>
    <w:lvl w:ilvl="0">
      <w:start w:val="1"/>
      <w:numFmt w:val="decimal"/>
      <w:lvlText w:val="%1."/>
      <w:lvlJc w:val="left"/>
      <w:pPr>
        <w:ind w:left="7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DDC0BCF"/>
    <w:multiLevelType w:val="multilevel"/>
    <w:tmpl w:val="81F8A56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2E2C050C"/>
    <w:multiLevelType w:val="multilevel"/>
    <w:tmpl w:val="BB7E7314"/>
    <w:lvl w:ilvl="0">
      <w:start w:val="2"/>
      <w:numFmt w:val="decimal"/>
      <w:lvlText w:val="%1."/>
      <w:lvlJc w:val="left"/>
      <w:pPr>
        <w:ind w:left="7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D74591A"/>
    <w:multiLevelType w:val="multilevel"/>
    <w:tmpl w:val="0D7EF73C"/>
    <w:lvl w:ilvl="0">
      <w:start w:val="1"/>
      <w:numFmt w:val="upperRoman"/>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4C1345F4"/>
    <w:multiLevelType w:val="multilevel"/>
    <w:tmpl w:val="D26C31CC"/>
    <w:lvl w:ilvl="0">
      <w:start w:val="1"/>
      <w:numFmt w:val="bullet"/>
      <w:lvlText w:val="•"/>
      <w:lvlJc w:val="left"/>
      <w:pPr>
        <w:ind w:left="360" w:hanging="360"/>
      </w:pPr>
      <w:rPr>
        <w:rFonts w:ascii="Noto Sans Symbols" w:eastAsia="Noto Sans Symbols" w:hAnsi="Noto Sans Symbols" w:cs="Noto Sans Symbols"/>
        <w:color w:val="2F5496"/>
        <w:sz w:val="26"/>
        <w:szCs w:val="2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6A64407F"/>
    <w:multiLevelType w:val="multilevel"/>
    <w:tmpl w:val="34E6C252"/>
    <w:lvl w:ilvl="0">
      <w:start w:val="1"/>
      <w:numFmt w:val="bullet"/>
      <w:lvlText w:val="●"/>
      <w:lvlJc w:val="left"/>
      <w:pPr>
        <w:ind w:left="720" w:hanging="360"/>
      </w:pPr>
      <w:rPr>
        <w:color w:val="4472C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BB31233"/>
    <w:multiLevelType w:val="multilevel"/>
    <w:tmpl w:val="D3341FAA"/>
    <w:lvl w:ilvl="0">
      <w:start w:val="1"/>
      <w:numFmt w:val="decimal"/>
      <w:lvlText w:val="%1."/>
      <w:lvlJc w:val="left"/>
      <w:pPr>
        <w:ind w:left="360" w:hanging="360"/>
      </w:pPr>
    </w:lvl>
    <w:lvl w:ilvl="1">
      <w:start w:val="1"/>
      <w:numFmt w:val="lowerLetter"/>
      <w:lvlText w:val="%2."/>
      <w:lvlJc w:val="left"/>
      <w:pPr>
        <w:ind w:left="1020" w:hanging="360"/>
      </w:pPr>
    </w:lvl>
    <w:lvl w:ilvl="2">
      <w:start w:val="1"/>
      <w:numFmt w:val="lowerRoman"/>
      <w:lvlText w:val="%3."/>
      <w:lvlJc w:val="right"/>
      <w:pPr>
        <w:ind w:left="1740" w:hanging="180"/>
      </w:pPr>
    </w:lvl>
    <w:lvl w:ilvl="3">
      <w:start w:val="1"/>
      <w:numFmt w:val="decimal"/>
      <w:lvlText w:val="%4."/>
      <w:lvlJc w:val="left"/>
      <w:pPr>
        <w:ind w:left="2460" w:hanging="360"/>
      </w:pPr>
    </w:lvl>
    <w:lvl w:ilvl="4">
      <w:start w:val="1"/>
      <w:numFmt w:val="lowerLetter"/>
      <w:lvlText w:val="%5."/>
      <w:lvlJc w:val="left"/>
      <w:pPr>
        <w:ind w:left="3180" w:hanging="360"/>
      </w:pPr>
    </w:lvl>
    <w:lvl w:ilvl="5">
      <w:start w:val="1"/>
      <w:numFmt w:val="lowerRoman"/>
      <w:lvlText w:val="%6."/>
      <w:lvlJc w:val="right"/>
      <w:pPr>
        <w:ind w:left="3900" w:hanging="180"/>
      </w:pPr>
    </w:lvl>
    <w:lvl w:ilvl="6">
      <w:start w:val="1"/>
      <w:numFmt w:val="decimal"/>
      <w:lvlText w:val="%7."/>
      <w:lvlJc w:val="left"/>
      <w:pPr>
        <w:ind w:left="4620" w:hanging="360"/>
      </w:pPr>
    </w:lvl>
    <w:lvl w:ilvl="7">
      <w:start w:val="1"/>
      <w:numFmt w:val="lowerLetter"/>
      <w:lvlText w:val="%8."/>
      <w:lvlJc w:val="left"/>
      <w:pPr>
        <w:ind w:left="5340" w:hanging="360"/>
      </w:pPr>
    </w:lvl>
    <w:lvl w:ilvl="8">
      <w:start w:val="1"/>
      <w:numFmt w:val="lowerRoman"/>
      <w:lvlText w:val="%9."/>
      <w:lvlJc w:val="right"/>
      <w:pPr>
        <w:ind w:left="6060" w:hanging="180"/>
      </w:pPr>
    </w:lvl>
  </w:abstractNum>
  <w:abstractNum w:abstractNumId="8" w15:restartNumberingAfterBreak="0">
    <w:nsid w:val="7D5454DD"/>
    <w:multiLevelType w:val="multilevel"/>
    <w:tmpl w:val="DC486BD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824711582">
    <w:abstractNumId w:val="1"/>
  </w:num>
  <w:num w:numId="2" w16cid:durableId="1351031677">
    <w:abstractNumId w:val="4"/>
  </w:num>
  <w:num w:numId="3" w16cid:durableId="1830366684">
    <w:abstractNumId w:val="5"/>
  </w:num>
  <w:num w:numId="4" w16cid:durableId="631592495">
    <w:abstractNumId w:val="3"/>
  </w:num>
  <w:num w:numId="5" w16cid:durableId="2057316531">
    <w:abstractNumId w:val="7"/>
  </w:num>
  <w:num w:numId="6" w16cid:durableId="654987996">
    <w:abstractNumId w:val="8"/>
  </w:num>
  <w:num w:numId="7" w16cid:durableId="927277825">
    <w:abstractNumId w:val="2"/>
  </w:num>
  <w:num w:numId="8" w16cid:durableId="711736187">
    <w:abstractNumId w:val="0"/>
  </w:num>
  <w:num w:numId="9" w16cid:durableId="19915940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0CB"/>
    <w:rsid w:val="000A50A3"/>
    <w:rsid w:val="00161035"/>
    <w:rsid w:val="002D4946"/>
    <w:rsid w:val="00DC40CB"/>
    <w:rsid w:val="00DE432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C8572"/>
  <w15:chartTrackingRefBased/>
  <w15:docId w15:val="{62E02815-AC12-4EF9-BE73-6BAEBD7FD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C40CB"/>
    <w:pPr>
      <w:spacing w:after="200" w:line="276" w:lineRule="auto"/>
    </w:pPr>
    <w:rPr>
      <w:rFonts w:ascii="Calibri" w:eastAsia="Calibri" w:hAnsi="Calibri" w:cs="Calibri"/>
      <w:kern w:val="0"/>
      <w:sz w:val="21"/>
      <w:szCs w:val="21"/>
      <w:lang w:val="en-GB" w:eastAsia="pl-PL"/>
      <w14:ligatures w14:val="none"/>
    </w:rPr>
  </w:style>
  <w:style w:type="paragraph" w:styleId="Nagwek1">
    <w:name w:val="heading 1"/>
    <w:basedOn w:val="Normalny"/>
    <w:next w:val="Normalny"/>
    <w:link w:val="Nagwek1Znak"/>
    <w:uiPriority w:val="9"/>
    <w:qFormat/>
    <w:rsid w:val="00DC40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DC40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DC40CB"/>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DC40CB"/>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DC40CB"/>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DC40CB"/>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C40CB"/>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C40CB"/>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C40CB"/>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C40CB"/>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DC40CB"/>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DC40CB"/>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DC40CB"/>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C40CB"/>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C40CB"/>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C40CB"/>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C40CB"/>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C40CB"/>
    <w:rPr>
      <w:rFonts w:eastAsiaTheme="majorEastAsia" w:cstheme="majorBidi"/>
      <w:color w:val="272727" w:themeColor="text1" w:themeTint="D8"/>
    </w:rPr>
  </w:style>
  <w:style w:type="paragraph" w:styleId="Tytu">
    <w:name w:val="Title"/>
    <w:basedOn w:val="Normalny"/>
    <w:next w:val="Normalny"/>
    <w:link w:val="TytuZnak"/>
    <w:uiPriority w:val="10"/>
    <w:qFormat/>
    <w:rsid w:val="00DC40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C40CB"/>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C40CB"/>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C40CB"/>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C40CB"/>
    <w:pPr>
      <w:spacing w:before="160"/>
      <w:jc w:val="center"/>
    </w:pPr>
    <w:rPr>
      <w:i/>
      <w:iCs/>
      <w:color w:val="404040" w:themeColor="text1" w:themeTint="BF"/>
    </w:rPr>
  </w:style>
  <w:style w:type="character" w:customStyle="1" w:styleId="CytatZnak">
    <w:name w:val="Cytat Znak"/>
    <w:basedOn w:val="Domylnaczcionkaakapitu"/>
    <w:link w:val="Cytat"/>
    <w:uiPriority w:val="29"/>
    <w:rsid w:val="00DC40CB"/>
    <w:rPr>
      <w:i/>
      <w:iCs/>
      <w:color w:val="404040" w:themeColor="text1" w:themeTint="BF"/>
    </w:rPr>
  </w:style>
  <w:style w:type="paragraph" w:styleId="Akapitzlist">
    <w:name w:val="List Paragraph"/>
    <w:basedOn w:val="Normalny"/>
    <w:uiPriority w:val="34"/>
    <w:qFormat/>
    <w:rsid w:val="00DC40CB"/>
    <w:pPr>
      <w:ind w:left="720"/>
      <w:contextualSpacing/>
    </w:pPr>
  </w:style>
  <w:style w:type="character" w:styleId="Wyrnienieintensywne">
    <w:name w:val="Intense Emphasis"/>
    <w:basedOn w:val="Domylnaczcionkaakapitu"/>
    <w:uiPriority w:val="21"/>
    <w:qFormat/>
    <w:rsid w:val="00DC40CB"/>
    <w:rPr>
      <w:i/>
      <w:iCs/>
      <w:color w:val="0F4761" w:themeColor="accent1" w:themeShade="BF"/>
    </w:rPr>
  </w:style>
  <w:style w:type="paragraph" w:styleId="Cytatintensywny">
    <w:name w:val="Intense Quote"/>
    <w:basedOn w:val="Normalny"/>
    <w:next w:val="Normalny"/>
    <w:link w:val="CytatintensywnyZnak"/>
    <w:uiPriority w:val="30"/>
    <w:qFormat/>
    <w:rsid w:val="00DC40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DC40CB"/>
    <w:rPr>
      <w:i/>
      <w:iCs/>
      <w:color w:val="0F4761" w:themeColor="accent1" w:themeShade="BF"/>
    </w:rPr>
  </w:style>
  <w:style w:type="character" w:styleId="Odwoanieintensywne">
    <w:name w:val="Intense Reference"/>
    <w:basedOn w:val="Domylnaczcionkaakapitu"/>
    <w:uiPriority w:val="32"/>
    <w:qFormat/>
    <w:rsid w:val="00DC40C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1287</Words>
  <Characters>7722</Characters>
  <Application>Microsoft Office Word</Application>
  <DocSecurity>0</DocSecurity>
  <Lines>64</Lines>
  <Paragraphs>17</Paragraphs>
  <ScaleCrop>false</ScaleCrop>
  <Company/>
  <LinksUpToDate>false</LinksUpToDate>
  <CharactersWithSpaces>8992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Siarhei Kuzniatsou</dc:creator>
  <cp:keywords/>
  <dc:description/>
  <cp:lastModifiedBy>Siarhei Kuzniatsou</cp:lastModifiedBy>
  <cp:revision>1</cp:revision>
  <dcterms:created xsi:type="dcterms:W3CDTF">2026-03-11T16:48:00Z</dcterms:created>
  <dcterms:modified xsi:type="dcterms:W3CDTF">2026-03-11T16:48:00Z</dcterms:modified>
</cp:coreProperties>
</file>